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095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139" cy="1398778"/>
                <wp:effectExtent l="0" t="0" r="0" b="0"/>
                <wp:docPr id="2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115139" cy="1398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81.51pt;height:110.14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/>
          <w:b/>
          <w:caps/>
          <w:sz w:val="32"/>
          <w:szCs w:val="32"/>
        </w:rPr>
      </w:r>
      <w:r>
        <w:rPr>
          <w:rFonts w:ascii="Times New Roman" w:hAnsi="Times New Roman"/>
          <w:b/>
          <w:caps/>
          <w:sz w:val="32"/>
          <w:szCs w:val="32"/>
        </w:rPr>
      </w:r>
    </w:p>
    <w:p>
      <w:pPr>
        <w:pStyle w:val="3095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</w:r>
      <w:r>
        <w:rPr>
          <w:rFonts w:ascii="Times New Roman" w:hAnsi="Times New Roman"/>
          <w:b/>
          <w:caps/>
          <w:sz w:val="32"/>
          <w:szCs w:val="32"/>
        </w:rPr>
      </w:r>
      <w:r>
        <w:rPr>
          <w:rFonts w:ascii="Times New Roman" w:hAnsi="Times New Roman"/>
          <w:b/>
          <w:caps/>
          <w:sz w:val="32"/>
          <w:szCs w:val="32"/>
        </w:rPr>
      </w:r>
    </w:p>
    <w:p>
      <w:pPr>
        <w:pStyle w:val="3030"/>
        <w:ind w:firstLine="6946"/>
      </w:pPr>
      <w:r/>
      <w:r/>
    </w:p>
    <w:p>
      <w:pPr>
        <w:pStyle w:val="3030"/>
        <w:ind w:firstLine="6946"/>
      </w:pPr>
      <w:r/>
      <w:r/>
    </w:p>
    <w:p>
      <w:pPr>
        <w:pStyle w:val="3030"/>
        <w:ind w:firstLine="6946"/>
      </w:pPr>
      <w:r/>
      <w:r/>
    </w:p>
    <w:p>
      <w:pPr>
        <w:pStyle w:val="3030"/>
        <w:ind w:firstLine="6946"/>
      </w:pPr>
      <w:r/>
      <w:r/>
    </w:p>
    <w:p>
      <w:pPr>
        <w:pStyle w:val="3030"/>
        <w:ind w:firstLine="6946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ДЛЯ ЭВМ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3068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 w:val="0"/>
        </w:rPr>
        <w:t xml:space="preserve">Программный комплекс «</w:t>
      </w:r>
      <w:r>
        <w:rPr>
          <w:rFonts w:ascii="Times New Roman" w:hAnsi="Times New Roman" w:cs="Times New Roman"/>
          <w:caps w:val="0"/>
        </w:rPr>
        <w:t xml:space="preserve">Р</w:t>
      </w:r>
      <w:r>
        <w:rPr>
          <w:rFonts w:ascii="Times New Roman" w:hAnsi="Times New Roman" w:cs="Times New Roman"/>
          <w:caps w:val="0"/>
        </w:rPr>
        <w:t xml:space="preserve">егиональный сегмент единого регистра застрахованных лиц </w:t>
      </w:r>
      <w:r>
        <w:rPr>
          <w:rFonts w:ascii="Times New Roman" w:hAnsi="Times New Roman" w:cs="Times New Roman"/>
          <w:caps w:val="0"/>
        </w:rPr>
        <w:t xml:space="preserve">С</w:t>
      </w:r>
      <w:r>
        <w:rPr>
          <w:rFonts w:ascii="Times New Roman" w:hAnsi="Times New Roman" w:cs="Times New Roman"/>
          <w:caps w:val="0"/>
        </w:rPr>
        <w:t xml:space="preserve">тавропольского края»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3030"/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pStyle w:val="3030"/>
        <w:jc w:val="center"/>
        <w:rPr>
          <w:b/>
          <w:caps/>
        </w:rPr>
      </w:pPr>
      <w:r>
        <w:rPr>
          <w:b/>
          <w:caps/>
        </w:rPr>
      </w:r>
      <w:r>
        <w:rPr>
          <w:b/>
          <w:caps/>
        </w:rPr>
      </w:r>
      <w:r>
        <w:rPr>
          <w:b/>
          <w:caps/>
        </w:rPr>
      </w:r>
    </w:p>
    <w:p>
      <w:pPr>
        <w:pStyle w:val="303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РУКОВОДСТВО </w:t>
      </w:r>
      <w:r>
        <w:rPr>
          <w:b/>
          <w:caps/>
          <w:sz w:val="28"/>
          <w:szCs w:val="28"/>
        </w:rPr>
        <w:t xml:space="preserve">ПОЛЬЗОВАТЕЛЯ</w:t>
      </w:r>
      <w:r>
        <w:rPr>
          <w:b/>
          <w:caps/>
          <w:sz w:val="28"/>
          <w:szCs w:val="28"/>
        </w:rPr>
      </w:r>
      <w:r>
        <w:rPr>
          <w:b/>
          <w:caps/>
          <w:sz w:val="28"/>
          <w:szCs w:val="28"/>
        </w:rPr>
      </w:r>
    </w:p>
    <w:p>
      <w:pPr>
        <w:pStyle w:val="303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1801РСЕРЗСК.ИЗ</w:t>
      </w:r>
      <w:r>
        <w:rPr>
          <w:b/>
          <w:sz w:val="28"/>
          <w:szCs w:val="28"/>
        </w:rPr>
        <w:t xml:space="preserve">.01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  <w:jc w:val="center"/>
      </w:pPr>
      <w:r/>
      <w:r/>
    </w:p>
    <w:p>
      <w:pPr>
        <w:pStyle w:val="3030"/>
        <w:jc w:val="center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  <w:jc w:val="center"/>
      </w:pPr>
      <w:r/>
      <w:r/>
    </w:p>
    <w:p>
      <w:pPr>
        <w:pStyle w:val="3030"/>
        <w:jc w:val="center"/>
      </w:pPr>
      <w:r/>
      <w:r/>
    </w:p>
    <w:p>
      <w:pPr>
        <w:pStyle w:val="3030"/>
        <w:jc w:val="center"/>
        <w:sectPr>
          <w:footerReference w:type="first" r:id="rId14"/>
          <w:footnotePr>
            <w:numRestart w:val="continuous"/>
          </w:footnotePr>
          <w:endnotePr/>
          <w:type w:val="continuous"/>
          <w:pgSz w:w="11906" w:h="16838" w:orient="portrait"/>
          <w:pgMar w:top="709" w:right="709" w:bottom="1559" w:left="1531" w:header="0" w:footer="567" w:gutter="0"/>
          <w:cols w:num="1" w:sep="0" w:space="708" w:equalWidth="1"/>
          <w:docGrid w:linePitch="360"/>
        </w:sectPr>
      </w:pPr>
      <w:r>
        <w:t xml:space="preserve">г. Ставрополь, 201</w:t>
      </w:r>
      <w:r>
        <w:t xml:space="preserve">8</w:t>
      </w:r>
      <w:r/>
    </w:p>
    <w:p>
      <w:pPr>
        <w:pStyle w:val="3030"/>
        <w:jc w:val="center"/>
        <w:sectPr>
          <w:headerReference w:type="default" r:id="rId9"/>
          <w:footerReference w:type="first" r:id="rId15"/>
          <w:footnotePr>
            <w:numRestart w:val="continuous"/>
          </w:footnotePr>
          <w:endnotePr/>
          <w:type w:val="continuous"/>
          <w:pgSz w:w="11906" w:h="16838" w:orient="portrait"/>
          <w:pgMar w:top="709" w:right="709" w:bottom="1559" w:left="1531" w:header="0" w:footer="567" w:gutter="0"/>
          <w:cols w:num="1" w:sep="0" w:space="708" w:equalWidth="1"/>
          <w:docGrid w:linePitch="360"/>
        </w:sectPr>
      </w:pPr>
      <w:r/>
      <w:r/>
    </w:p>
    <w:p>
      <w:pPr>
        <w:pStyle w:val="3061"/>
        <w:tabs>
          <w:tab w:val="left" w:pos="426" w:leader="none"/>
        </w:tabs>
        <w:rPr>
          <w:rFonts w:ascii="Calibri" w:hAnsi="Calibri"/>
          <w:b w:val="0"/>
          <w:caps w:val="0"/>
          <w:sz w:val="22"/>
          <w:szCs w:val="22"/>
        </w:rPr>
        <w:outlineLvl w:val="0"/>
      </w:pPr>
      <w:r>
        <w:rPr>
          <w:rFonts w:ascii="Times New Roman" w:hAnsi="Times New Roman"/>
          <w:sz w:val="32"/>
          <w:szCs w:val="32"/>
        </w:rPr>
        <w:t xml:space="preserve">содержание</w:t>
      </w:r>
      <w:r>
        <w:fldChar w:fldCharType="begin"/>
      </w:r>
      <w:r>
        <w:instrText xml:space="preserve"> TOC \h \u \z </w:instrText>
      </w:r>
      <w:r>
        <w:fldChar w:fldCharType="separate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"_Toc533690243"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1.</w:t>
      </w:r>
      <w:r>
        <w:rPr>
          <w:rFonts w:ascii="Calibri" w:hAnsi="Calibri"/>
          <w:b w:val="0"/>
          <w:caps w:val="0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Общие сведения о программе</w:t>
      </w:r>
      <w:r>
        <w:tab/>
      </w:r>
      <w:r>
        <w:fldChar w:fldCharType="begin"/>
      </w:r>
      <w:r>
        <w:instrText xml:space="preserve"> PAGEREF _Toc533690243 \h </w:instrText>
      </w:r>
      <w:r>
        <w:fldChar w:fldCharType="separate"/>
      </w:r>
      <w:r>
        <w:t xml:space="preserve">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"_Toc533690244"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1.1.</w:t>
      </w:r>
      <w:r>
        <w:rPr>
          <w:rFonts w:ascii="Calibri" w:hAnsi="Calibri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Наименование и условное обозначение программы</w:t>
      </w:r>
      <w:r>
        <w:rPr>
          <w:rStyle w:val="3062"/>
          <w:color w:val="000000"/>
          <w:u w:val="none"/>
        </w:rPr>
        <w:tab/>
      </w:r>
      <w:r>
        <w:fldChar w:fldCharType="begin"/>
      </w:r>
      <w:r>
        <w:instrText xml:space="preserve"> PAGEREF _Toc533690244 \h </w:instrText>
      </w:r>
      <w:r>
        <w:fldChar w:fldCharType="separate"/>
      </w:r>
      <w:r>
        <w:t xml:space="preserve">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"_Toc533690245"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1.2.</w:t>
      </w:r>
      <w:r>
        <w:rPr>
          <w:rFonts w:ascii="Calibri" w:hAnsi="Calibri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Владелец (заказчик разработки) программы</w:t>
      </w:r>
      <w:r>
        <w:tab/>
      </w:r>
      <w:r>
        <w:fldChar w:fldCharType="begin"/>
      </w:r>
      <w:r>
        <w:instrText xml:space="preserve"> PAGEREF _Toc533690245 \h </w:instrText>
      </w:r>
      <w:r>
        <w:fldChar w:fldCharType="separate"/>
      </w:r>
      <w:r>
        <w:t xml:space="preserve">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"_Toc533690246"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1.3.</w:t>
      </w:r>
      <w:r>
        <w:rPr>
          <w:rFonts w:ascii="Calibri" w:hAnsi="Calibri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Основные характеристики программы</w:t>
      </w:r>
      <w:r>
        <w:tab/>
      </w:r>
      <w:r>
        <w:fldChar w:fldCharType="begin"/>
      </w:r>
      <w:r>
        <w:instrText xml:space="preserve"> PAGEREF _Toc533690246 \h </w:instrText>
      </w:r>
      <w:r>
        <w:fldChar w:fldCharType="separate"/>
      </w:r>
      <w:r>
        <w:t xml:space="preserve">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"_Toc533690247"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1.4.</w:t>
      </w:r>
      <w:r>
        <w:rPr>
          <w:rFonts w:ascii="Calibri" w:hAnsi="Calibri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Требования к уровню подготовки пользователя</w:t>
      </w:r>
      <w:r>
        <w:tab/>
      </w:r>
      <w:r>
        <w:fldChar w:fldCharType="begin"/>
      </w:r>
      <w:r>
        <w:instrText xml:space="preserve"> PAGEREF _Toc533690247 \h </w:instrText>
      </w:r>
      <w:r>
        <w:fldChar w:fldCharType="separate"/>
      </w:r>
      <w:r>
        <w:t xml:space="preserve">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"_Toc533690248"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rFonts w:eastAsia="Tahoma"/>
          <w:color w:val="000000"/>
          <w:u w:val="none"/>
        </w:rPr>
        <w:t xml:space="preserve">1.5.</w:t>
      </w:r>
      <w:r>
        <w:rPr>
          <w:rFonts w:ascii="Calibri" w:hAnsi="Calibri"/>
          <w:sz w:val="22"/>
          <w:szCs w:val="22"/>
        </w:rPr>
        <w:tab/>
      </w:r>
      <w:r>
        <w:rPr>
          <w:rStyle w:val="3062"/>
          <w:rFonts w:eastAsia="Tahoma"/>
          <w:color w:val="000000"/>
          <w:u w:val="none"/>
        </w:rPr>
        <w:t xml:space="preserve">Перечень сокращений и определений, используемых в документе.</w:t>
      </w:r>
      <w:r>
        <w:tab/>
      </w:r>
      <w:r>
        <w:fldChar w:fldCharType="begin"/>
      </w:r>
      <w:r>
        <w:instrText xml:space="preserve"> PAGEREF _Toc533690248 \h </w:instrText>
      </w:r>
      <w:r>
        <w:fldChar w:fldCharType="separate"/>
      </w:r>
      <w:r>
        <w:t xml:space="preserve">4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"_Toc533690249"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2.</w:t>
      </w:r>
      <w:r>
        <w:rPr>
          <w:rFonts w:ascii="Calibri" w:hAnsi="Calibri"/>
          <w:b w:val="0"/>
          <w:caps w:val="0"/>
          <w:sz w:val="22"/>
          <w:szCs w:val="22"/>
        </w:rPr>
        <w:tab/>
      </w:r>
      <w:r>
        <w:rPr>
          <w:rStyle w:val="3062"/>
          <w:color w:val="000000"/>
          <w:u w:val="none"/>
        </w:rPr>
        <w:t xml:space="preserve">Авторизация пользователя в программе</w:t>
      </w:r>
      <w:r>
        <w:rPr>
          <w:rStyle w:val="3062"/>
          <w:color w:val="000000"/>
          <w:u w:val="none"/>
        </w:rPr>
        <w:t xml:space="preserve">…………………………………..</w:t>
      </w:r>
      <w:r>
        <w:tab/>
      </w:r>
      <w:r>
        <w:fldChar w:fldCharType="begin"/>
      </w:r>
      <w:r>
        <w:instrText xml:space="preserve"> PAGEREF _Toc533690249 \h </w:instrText>
      </w:r>
      <w:r>
        <w:fldChar w:fldCharType="separate"/>
      </w:r>
      <w:r>
        <w:t xml:space="preserve">5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"_Toc533690251"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3. </w:t>
        <w:tab/>
        <w:t xml:space="preserve">Руководство оператора СМО</w:t>
      </w:r>
      <w:r>
        <w:rPr>
          <w:rStyle w:val="3062"/>
          <w:color w:val="000000"/>
          <w:u w:val="none"/>
        </w:rPr>
        <w:t xml:space="preserve">……………………………………………………...</w:t>
      </w:r>
      <w:r>
        <w:tab/>
      </w:r>
      <w:r>
        <w:fldChar w:fldCharType="begin"/>
      </w:r>
      <w:r>
        <w:instrText xml:space="preserve"> PAGEREF _Toc533690251 \h </w:instrText>
      </w:r>
      <w:r>
        <w:fldChar w:fldCharType="separate"/>
      </w:r>
      <w:r>
        <w:t xml:space="preserve">6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"_Toc533690252"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3.1. </w:t>
        <w:tab/>
        <w:t xml:space="preserve">Учет застрахованных лиц и выпуск полисов</w:t>
      </w:r>
      <w:r>
        <w:tab/>
      </w:r>
      <w:r>
        <w:fldChar w:fldCharType="begin"/>
      </w:r>
      <w:r>
        <w:instrText xml:space="preserve"> PAGEREF _Toc533690252 \h </w:instrText>
      </w:r>
      <w:r>
        <w:fldChar w:fldCharType="separate"/>
      </w:r>
      <w:r>
        <w:t xml:space="preserve">6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"_Toc533690253"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3.2. </w:t>
        <w:tab/>
        <w:t xml:space="preserve">Просмотр отчетов</w:t>
      </w:r>
      <w:r>
        <w:tab/>
      </w:r>
      <w:r>
        <w:fldChar w:fldCharType="begin"/>
      </w:r>
      <w:r>
        <w:instrText xml:space="preserve"> PAGEREF _Toc533690253 \h </w:instrText>
      </w:r>
      <w:r>
        <w:fldChar w:fldCharType="separate"/>
      </w:r>
      <w:r>
        <w:t xml:space="preserve">8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"_Toc533690254"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4. </w:t>
        <w:tab/>
        <w:t xml:space="preserve">Руководство супервизора СМО</w:t>
      </w:r>
      <w:r>
        <w:tab/>
      </w:r>
      <w:r>
        <w:fldChar w:fldCharType="begin"/>
      </w:r>
      <w:r>
        <w:instrText xml:space="preserve"> PAGEREF _Toc533690254 \h </w:instrText>
      </w:r>
      <w:r>
        <w:fldChar w:fldCharType="separate"/>
      </w:r>
      <w:r>
        <w:t xml:space="preserve">10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"_Toc533690255"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4.1 </w:t>
        <w:tab/>
        <w:t xml:space="preserve">Работа с электронными заявлениями (поступающими </w:t>
      </w:r>
      <w:r>
        <w:rPr>
          <w:rStyle w:val="3062"/>
          <w:color w:val="000000"/>
          <w:u w:val="none"/>
        </w:rPr>
        <w:t xml:space="preserve">посредствам</w:t>
      </w:r>
      <w:r>
        <w:rPr>
          <w:rStyle w:val="3062"/>
          <w:color w:val="000000"/>
          <w:u w:val="none"/>
        </w:rPr>
        <w:t xml:space="preserve"> ЕПГУ)</w:t>
      </w:r>
      <w:r>
        <w:tab/>
      </w:r>
      <w:r>
        <w:fldChar w:fldCharType="begin"/>
      </w:r>
      <w:r>
        <w:instrText xml:space="preserve"> PAGEREF _Toc533690255 \h </w:instrText>
      </w:r>
      <w:r>
        <w:fldChar w:fldCharType="separate"/>
      </w:r>
      <w:r>
        <w:t xml:space="preserve">10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"_Toc533690256"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4.2. </w:t>
        <w:tab/>
        <w:t xml:space="preserve">Просмотр отчетов</w:t>
      </w:r>
      <w:r>
        <w:tab/>
      </w:r>
      <w:r>
        <w:fldChar w:fldCharType="begin"/>
      </w:r>
      <w:r>
        <w:instrText xml:space="preserve"> PAGEREF _Toc533690256 \h </w:instrText>
      </w:r>
      <w:r>
        <w:fldChar w:fldCharType="separate"/>
      </w:r>
      <w:r>
        <w:t xml:space="preserve">12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"_Toc533690257"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 </w:t>
        <w:tab/>
        <w:t xml:space="preserve">Руководство оператора МО</w:t>
      </w:r>
      <w:r>
        <w:rPr>
          <w:rStyle w:val="3062"/>
          <w:color w:val="000000"/>
          <w:u w:val="none"/>
        </w:rPr>
        <w:t xml:space="preserve">………………………………………………………</w:t>
      </w:r>
      <w:r>
        <w:tab/>
      </w:r>
      <w:r>
        <w:fldChar w:fldCharType="begin"/>
      </w:r>
      <w:r>
        <w:instrText xml:space="preserve"> PAGEREF _Toc533690257 \h </w:instrText>
      </w:r>
      <w:r>
        <w:fldChar w:fldCharType="separate"/>
      </w:r>
      <w:r>
        <w:t xml:space="preserve">13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"_Toc533690258"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5.1 </w:t>
        <w:tab/>
        <w:t xml:space="preserve">АРМ-МО супервизор (ОМО)</w:t>
      </w:r>
      <w:r>
        <w:tab/>
      </w:r>
      <w:r>
        <w:fldChar w:fldCharType="begin"/>
      </w:r>
      <w:r>
        <w:instrText xml:space="preserve"> PAGEREF _Toc533690258 \h </w:instrText>
      </w:r>
      <w:r>
        <w:fldChar w:fldCharType="separate"/>
      </w:r>
      <w:r>
        <w:t xml:space="preserve">13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"_Toc533690259"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5.2 </w:t>
        <w:tab/>
        <w:t xml:space="preserve">Просмотр отчетов</w:t>
      </w:r>
      <w:r>
        <w:tab/>
      </w:r>
      <w:r>
        <w:fldChar w:fldCharType="begin"/>
      </w:r>
      <w:r>
        <w:instrText xml:space="preserve"> PAGEREF _Toc533690259 \h </w:instrText>
      </w:r>
      <w:r>
        <w:fldChar w:fldCharType="separate"/>
      </w:r>
      <w:r>
        <w:t xml:space="preserve">21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"_Toc533690260"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5.3. </w:t>
        <w:tab/>
        <w:t xml:space="preserve">Работа специалиста МО при формировании и актуализации ППМ</w:t>
      </w:r>
      <w:r>
        <w:tab/>
      </w:r>
      <w:r>
        <w:fldChar w:fldCharType="begin"/>
      </w:r>
      <w:r>
        <w:instrText xml:space="preserve"> PAGEREF _Toc533690260 \h </w:instrText>
      </w:r>
      <w:r>
        <w:fldChar w:fldCharType="separate"/>
      </w:r>
      <w:r>
        <w:t xml:space="preserve">22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Style w:val="3062"/>
          <w:color w:val="000000"/>
          <w:u w:val="none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"_Toc533690261"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5.4. </w:t>
        <w:tab/>
        <w:t xml:space="preserve">Руководство по работе с модулем «Прикрепление»</w:t>
      </w:r>
      <w:r>
        <w:tab/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  <w:t xml:space="preserve">27</w:t>
      </w:r>
      <w:r>
        <w:rPr>
          <w:rStyle w:val="3062"/>
          <w:color w:val="000000"/>
          <w:u w:val="none"/>
        </w:rPr>
      </w:r>
      <w:r>
        <w:rPr>
          <w:rStyle w:val="3062"/>
          <w:color w:val="000000"/>
          <w:u w:val="none"/>
        </w:rPr>
      </w:r>
    </w:p>
    <w:p>
      <w:pPr>
        <w:pStyle w:val="3049"/>
        <w:tabs>
          <w:tab w:val="left" w:pos="426" w:leader="none"/>
        </w:tabs>
        <w:rPr>
          <w:rStyle w:val="3062"/>
          <w:color w:val="000000"/>
          <w:u w:val="none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"_Toc533690261"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</w:t>
      </w:r>
      <w:r>
        <w:rPr>
          <w:rStyle w:val="3062"/>
          <w:color w:val="000000"/>
          <w:u w:val="none"/>
        </w:rPr>
        <w:t xml:space="preserve">5. </w:t>
        <w:tab/>
        <w:t xml:space="preserve">Руководство </w:t>
      </w:r>
      <w:r>
        <w:t xml:space="preserve">оператора МО при ведении реестра больных ХПН</w:t>
      </w:r>
      <w:r>
        <w:tab/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  <w:t xml:space="preserve">33</w:t>
      </w:r>
      <w:r>
        <w:rPr>
          <w:rStyle w:val="3062"/>
          <w:color w:val="000000"/>
          <w:u w:val="none"/>
        </w:rPr>
      </w:r>
      <w:r>
        <w:rPr>
          <w:rStyle w:val="3062"/>
          <w:color w:val="000000"/>
          <w:u w:val="none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"_Toc533690263"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5.5</w:t>
      </w:r>
      <w:r>
        <w:rPr>
          <w:rStyle w:val="3062"/>
          <w:color w:val="000000"/>
          <w:u w:val="none"/>
        </w:rPr>
        <w:t xml:space="preserve">.1. Загрузка файлов</w:t>
      </w:r>
      <w:r>
        <w:tab/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  <w:t xml:space="preserve">38</w: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"_Toc533690264"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5</w:t>
      </w:r>
      <w:r>
        <w:rPr>
          <w:rStyle w:val="3062"/>
          <w:color w:val="000000"/>
          <w:u w:val="none"/>
        </w:rPr>
        <w:t xml:space="preserve">.</w:t>
      </w:r>
      <w:r>
        <w:rPr>
          <w:rStyle w:val="3062"/>
          <w:color w:val="000000"/>
          <w:u w:val="none"/>
        </w:rPr>
        <w:t xml:space="preserve">5.</w:t>
      </w:r>
      <w:r>
        <w:rPr>
          <w:rStyle w:val="3062"/>
          <w:color w:val="000000"/>
          <w:u w:val="none"/>
        </w:rPr>
        <w:t xml:space="preserve">2.</w:t>
      </w:r>
      <w:r>
        <w:rPr>
          <w:rStyle w:val="3062"/>
          <w:color w:val="000000"/>
          <w:u w:val="none"/>
        </w:rPr>
        <w:t xml:space="preserve"> </w:t>
      </w:r>
      <w:r>
        <w:rPr>
          <w:rStyle w:val="3062"/>
          <w:color w:val="000000"/>
          <w:u w:val="none"/>
        </w:rPr>
        <w:t xml:space="preserve">Просмотр отчетов</w:t>
      </w:r>
      <w:r>
        <w:tab/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  <w:t xml:space="preserve">39</w: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"_Toc533690265"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6</w:t>
      </w:r>
      <w:r>
        <w:rPr>
          <w:rStyle w:val="3062"/>
          <w:color w:val="000000"/>
          <w:u w:val="none"/>
        </w:rPr>
        <w:t xml:space="preserve">. </w:t>
        <w:tab/>
        <w:t xml:space="preserve">РУКОВОДСТВО АДМИНИСТРАТОРА ТФОМС СК</w:t>
      </w:r>
      <w:r>
        <w:rPr>
          <w:rStyle w:val="3062"/>
          <w:color w:val="000000"/>
          <w:u w:val="none"/>
        </w:rPr>
        <w:t xml:space="preserve">………………………………….</w:t>
      </w:r>
      <w:r>
        <w:tab/>
      </w:r>
      <w:r>
        <w:fldChar w:fldCharType="begin"/>
      </w:r>
      <w:r>
        <w:instrText xml:space="preserve"> PAGEREF _Toc533690265 \h </w:instrText>
      </w:r>
      <w:r>
        <w:fldChar w:fldCharType="separate"/>
      </w:r>
      <w:r>
        <w:t xml:space="preserve">40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Fonts w:ascii="Calibri" w:hAnsi="Calibri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"_Toc533690266"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6</w:t>
      </w:r>
      <w:r>
        <w:rPr>
          <w:rStyle w:val="3062"/>
          <w:color w:val="000000"/>
          <w:u w:val="none"/>
        </w:rPr>
        <w:t xml:space="preserve">.1. </w:t>
        <w:tab/>
      </w:r>
      <w:r>
        <w:rPr>
          <w:rStyle w:val="3062"/>
          <w:color w:val="000000"/>
          <w:u w:val="none"/>
        </w:rPr>
        <w:t xml:space="preserve">Действия</w:t>
      </w:r>
      <w:r>
        <w:rPr>
          <w:rStyle w:val="3062"/>
          <w:color w:val="000000"/>
          <w:u w:val="none"/>
        </w:rPr>
        <w:t xml:space="preserve"> администратора ТФОМС по инициации работы составления ППМ</w:t>
      </w:r>
      <w:r>
        <w:tab/>
      </w:r>
      <w:r>
        <w:fldChar w:fldCharType="begin"/>
      </w:r>
      <w:r>
        <w:instrText xml:space="preserve"> PAGEREF _Toc533690266 \h </w:instrText>
      </w:r>
      <w:r>
        <w:fldChar w:fldCharType="separate"/>
      </w:r>
      <w:r>
        <w:t xml:space="preserve">40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</w:r>
    </w:p>
    <w:p>
      <w:pPr>
        <w:pStyle w:val="3049"/>
        <w:tabs>
          <w:tab w:val="left" w:pos="426" w:leader="none"/>
        </w:tabs>
        <w:rPr>
          <w:rStyle w:val="3062"/>
          <w:color w:val="000000"/>
          <w:u w:val="none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"_Toc533690267"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6</w:t>
      </w:r>
      <w:r>
        <w:rPr>
          <w:rStyle w:val="3062"/>
          <w:color w:val="000000"/>
          <w:u w:val="none"/>
        </w:rPr>
        <w:t xml:space="preserve">.2. </w:t>
        <w:tab/>
      </w:r>
      <w:r>
        <w:rPr>
          <w:rStyle w:val="3062"/>
          <w:color w:val="000000"/>
          <w:u w:val="none"/>
        </w:rPr>
        <w:t xml:space="preserve">Действия</w:t>
      </w:r>
      <w:r>
        <w:rPr>
          <w:rStyle w:val="3062"/>
          <w:color w:val="000000"/>
          <w:u w:val="none"/>
        </w:rPr>
        <w:t xml:space="preserve"> администратора ТФОМС по </w:t>
      </w:r>
      <w:r>
        <w:rPr>
          <w:rStyle w:val="3062"/>
          <w:color w:val="000000"/>
          <w:u w:val="none"/>
        </w:rPr>
        <w:t xml:space="preserve">контролю работы составления ППМ</w:t>
      </w:r>
      <w:r>
        <w:tab/>
      </w:r>
      <w:r>
        <w:fldChar w:fldCharType="begin"/>
      </w:r>
      <w:r>
        <w:instrText xml:space="preserve"> PAGEREF _Toc533690267 \h </w:instrText>
      </w:r>
      <w:r>
        <w:fldChar w:fldCharType="separate"/>
      </w:r>
      <w:r>
        <w:t xml:space="preserve">41</w:t>
      </w:r>
      <w:r>
        <w:fldChar w:fldCharType="end"/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</w:r>
      <w:r>
        <w:rPr>
          <w:rStyle w:val="3062"/>
          <w:color w:val="000000"/>
          <w:u w:val="none"/>
        </w:rPr>
      </w:r>
    </w:p>
    <w:p>
      <w:pPr>
        <w:pStyle w:val="3048"/>
        <w:tabs>
          <w:tab w:val="left" w:pos="426" w:leader="none"/>
          <w:tab w:val="right" w:pos="9656" w:leader="none"/>
        </w:tabs>
        <w:rPr>
          <w:rFonts w:ascii="Calibri" w:hAnsi="Calibri"/>
          <w:b w:val="0"/>
          <w:caps w:val="0"/>
          <w:sz w:val="22"/>
          <w:szCs w:val="22"/>
        </w:rPr>
      </w:pPr>
      <w:r>
        <w:rPr>
          <w:rStyle w:val="3062"/>
          <w:color w:val="000000"/>
          <w:u w:val="none"/>
        </w:rPr>
        <w:fldChar w:fldCharType="begin"/>
      </w:r>
      <w:r>
        <w:rPr>
          <w:rStyle w:val="3062"/>
          <w:color w:val="000000"/>
          <w:u w:val="none"/>
        </w:rPr>
        <w:instrText xml:space="preserve"> </w:instrText>
      </w:r>
      <w:r>
        <w:instrText xml:space="preserve">HYPERLINK \l "_Toc533690265"</w:instrText>
      </w:r>
      <w:r>
        <w:rPr>
          <w:rStyle w:val="3062"/>
          <w:color w:val="000000"/>
          <w:u w:val="none"/>
        </w:rPr>
        <w:instrText xml:space="preserve"> </w:instrText>
      </w:r>
      <w:r>
        <w:rPr>
          <w:rStyle w:val="3062"/>
          <w:color w:val="000000"/>
          <w:u w:val="none"/>
        </w:rPr>
        <w:fldChar w:fldCharType="separate"/>
      </w:r>
      <w:r>
        <w:rPr>
          <w:rStyle w:val="3062"/>
          <w:color w:val="000000"/>
          <w:u w:val="none"/>
        </w:rPr>
        <w:t xml:space="preserve">7</w:t>
      </w:r>
      <w:r>
        <w:rPr>
          <w:rStyle w:val="3062"/>
          <w:color w:val="000000"/>
          <w:u w:val="none"/>
        </w:rPr>
        <w:fldChar w:fldCharType="end"/>
      </w:r>
      <w:r>
        <w:rPr>
          <w:rStyle w:val="3062"/>
          <w:color w:val="000000"/>
          <w:u w:val="none"/>
        </w:rPr>
        <w:t xml:space="preserve">. РЕШЕНИЕ ПРОБЛЕМНЫХ СИТУАЦИ</w:t>
      </w:r>
      <w:r>
        <w:rPr>
          <w:rStyle w:val="3062"/>
          <w:color w:val="000000"/>
          <w:u w:val="none"/>
        </w:rPr>
        <w:t xml:space="preserve">Й</w:t>
      </w:r>
      <w:r>
        <w:rPr>
          <w:rStyle w:val="3062"/>
          <w:color w:val="000000"/>
          <w:u w:val="none"/>
        </w:rPr>
        <w:t xml:space="preserve">………………………………………………...</w:t>
      </w:r>
      <w:r>
        <w:rPr>
          <w:rStyle w:val="3062"/>
          <w:color w:val="000000"/>
          <w:u w:val="none"/>
        </w:rPr>
        <w:tab/>
        <w:t xml:space="preserve">4</w:t>
      </w:r>
      <w:r>
        <w:rPr>
          <w:rStyle w:val="3062"/>
          <w:color w:val="000000"/>
          <w:u w:val="none"/>
        </w:rPr>
        <w:t xml:space="preserve">2</w:t>
      </w:r>
      <w:r>
        <w:rPr>
          <w:rFonts w:ascii="Calibri" w:hAnsi="Calibri"/>
          <w:b w:val="0"/>
          <w:caps w:val="0"/>
          <w:sz w:val="22"/>
          <w:szCs w:val="22"/>
        </w:rPr>
      </w:r>
      <w:r>
        <w:rPr>
          <w:rFonts w:ascii="Calibri" w:hAnsi="Calibri"/>
          <w:b w:val="0"/>
          <w:caps w:val="0"/>
          <w:sz w:val="22"/>
          <w:szCs w:val="22"/>
        </w:rPr>
      </w:r>
    </w:p>
    <w:p>
      <w:pPr>
        <w:pStyle w:val="3030"/>
        <w:tabs>
          <w:tab w:val="left" w:pos="426" w:leader="none"/>
        </w:tabs>
        <w:rPr>
          <w:color w:val="008000"/>
        </w:r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>
            <w:numRestart w:val="continuous"/>
          </w:footnotePr>
          <w:endnotePr/>
          <w:type w:val="nextPage"/>
          <w:pgSz w:w="11906" w:h="16838" w:orient="portrait"/>
          <w:pgMar w:top="709" w:right="709" w:bottom="1559" w:left="1531" w:header="0" w:footer="3686" w:gutter="0"/>
          <w:cols w:num="1" w:sep="0" w:space="708" w:equalWidth="1"/>
          <w:docGrid w:linePitch="360"/>
        </w:sectPr>
      </w:pPr>
      <w:r>
        <w:fldChar w:fldCharType="end"/>
      </w:r>
      <w:r>
        <w:rPr>
          <w:color w:val="008000"/>
        </w:rPr>
      </w:r>
      <w:r>
        <w:rPr>
          <w:color w:val="008000"/>
        </w:rPr>
      </w:r>
    </w:p>
    <w:p>
      <w:pPr>
        <w:pStyle w:val="3031"/>
        <w:spacing w:after="60" w:line="240" w:lineRule="auto"/>
        <w:rPr>
          <w:rFonts w:ascii="Times New Roman" w:hAnsi="Times New Roman"/>
        </w:rPr>
      </w:pPr>
      <w:r/>
      <w:bookmarkStart w:id="0" w:name="_Hlt1380827"/>
      <w:r/>
      <w:bookmarkEnd w:id="0"/>
      <w:r/>
      <w:bookmarkStart w:id="1" w:name="_Toc529518846"/>
      <w:r/>
      <w:bookmarkStart w:id="2" w:name="_Toc533690243"/>
      <w:r>
        <w:rPr>
          <w:rFonts w:ascii="Times New Roman" w:hAnsi="Times New Roman"/>
        </w:rPr>
        <w:t xml:space="preserve">Общие сведения о </w:t>
      </w:r>
      <w:r>
        <w:rPr>
          <w:rFonts w:ascii="Times New Roman" w:hAnsi="Times New Roman"/>
        </w:rPr>
        <w:t xml:space="preserve">программе</w:t>
      </w:r>
      <w:bookmarkEnd w:id="1"/>
      <w:r/>
      <w:bookmarkEnd w:id="2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2"/>
        <w:numPr>
          <w:ilvl w:val="1"/>
          <w:numId w:val="43"/>
        </w:numPr>
        <w:ind w:left="0" w:firstLine="0"/>
        <w:jc w:val="center"/>
        <w:spacing w:line="240" w:lineRule="auto"/>
        <w:rPr>
          <w:rFonts w:ascii="Times New Roman" w:hAnsi="Times New Roman"/>
        </w:rPr>
      </w:pPr>
      <w:r/>
      <w:bookmarkStart w:id="3" w:name="_Toc529518847"/>
      <w:r/>
      <w:bookmarkStart w:id="4" w:name="_Toc533690244"/>
      <w:r>
        <w:rPr>
          <w:rFonts w:ascii="Times New Roman" w:hAnsi="Times New Roman"/>
        </w:rPr>
        <w:t xml:space="preserve">Наименование </w:t>
      </w:r>
      <w:r>
        <w:rPr>
          <w:rFonts w:ascii="Times New Roman" w:hAnsi="Times New Roman"/>
        </w:rPr>
        <w:t xml:space="preserve">и условное обозначение программы</w:t>
      </w:r>
      <w:bookmarkEnd w:id="3"/>
      <w:r/>
      <w:bookmarkEnd w:id="4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43"/>
        <w:spacing w:line="240" w:lineRule="auto"/>
      </w:pPr>
      <w:r>
        <w:t xml:space="preserve">Наименование программы – программный комплекс «Региональный сегмент Единого регистра застрахованных лиц Ставропольского края».</w:t>
      </w:r>
      <w:r/>
    </w:p>
    <w:p>
      <w:pPr>
        <w:pStyle w:val="3043"/>
        <w:spacing w:line="240" w:lineRule="auto"/>
      </w:pPr>
      <w:r>
        <w:t xml:space="preserve">Условное обозначение программы – ПК «РСЕРЗ СК».</w:t>
      </w:r>
      <w:r/>
    </w:p>
    <w:p>
      <w:pPr>
        <w:pStyle w:val="3032"/>
        <w:numPr>
          <w:ilvl w:val="1"/>
          <w:numId w:val="43"/>
        </w:numPr>
        <w:ind w:left="0" w:firstLine="709"/>
        <w:jc w:val="center"/>
        <w:spacing w:line="240" w:lineRule="auto"/>
        <w:rPr>
          <w:rFonts w:ascii="Times New Roman" w:hAnsi="Times New Roman"/>
        </w:rPr>
      </w:pPr>
      <w:r/>
      <w:bookmarkStart w:id="5" w:name="_Toc529518849"/>
      <w:r/>
      <w:bookmarkStart w:id="6" w:name="_Toc533690245"/>
      <w:r>
        <w:rPr>
          <w:rFonts w:ascii="Times New Roman" w:hAnsi="Times New Roman"/>
        </w:rPr>
        <w:t xml:space="preserve">Владелец</w:t>
      </w:r>
      <w:r>
        <w:rPr>
          <w:rFonts w:ascii="Times New Roman" w:hAnsi="Times New Roman"/>
        </w:rPr>
        <w:t xml:space="preserve"> (з</w:t>
      </w:r>
      <w:r>
        <w:rPr>
          <w:rFonts w:ascii="Times New Roman" w:hAnsi="Times New Roman"/>
        </w:rPr>
        <w:t xml:space="preserve">аказчик разработки)</w:t>
      </w:r>
      <w:r>
        <w:rPr>
          <w:rFonts w:ascii="Times New Roman" w:hAnsi="Times New Roman"/>
        </w:rPr>
        <w:t xml:space="preserve"> программы</w:t>
      </w:r>
      <w:bookmarkEnd w:id="5"/>
      <w:r/>
      <w:bookmarkEnd w:id="6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43"/>
        <w:spacing w:line="240" w:lineRule="auto"/>
      </w:pPr>
      <w:r>
        <w:rPr>
          <w:bCs/>
          <w:iCs/>
        </w:rPr>
        <w:t xml:space="preserve">Правообладателем программы является Территориальный фонд обязательного медицинского страхования Ставропольского края.</w:t>
      </w:r>
      <w:r/>
    </w:p>
    <w:p>
      <w:pPr>
        <w:pStyle w:val="3032"/>
        <w:numPr>
          <w:ilvl w:val="1"/>
          <w:numId w:val="43"/>
        </w:numPr>
        <w:ind w:left="0" w:firstLine="709"/>
        <w:jc w:val="center"/>
        <w:spacing w:line="240" w:lineRule="auto"/>
        <w:rPr>
          <w:rFonts w:ascii="Times New Roman" w:hAnsi="Times New Roman"/>
        </w:rPr>
      </w:pPr>
      <w:r/>
      <w:bookmarkStart w:id="7" w:name="_Toc533690246"/>
      <w:r>
        <w:rPr>
          <w:rFonts w:ascii="Times New Roman" w:hAnsi="Times New Roman"/>
        </w:rPr>
        <w:t xml:space="preserve">Осно</w:t>
      </w:r>
      <w:r>
        <w:rPr>
          <w:rFonts w:ascii="Times New Roman" w:hAnsi="Times New Roman"/>
        </w:rPr>
        <w:t xml:space="preserve">вные характеристики программы</w:t>
      </w:r>
      <w:bookmarkEnd w:id="7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10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ПК «РСЕРЗ СК» – это единый информационный ресурс, предназначенный для персонифицированного учёта сведений о застрахованных лицах</w:t>
      </w:r>
      <w:r>
        <w:rPr>
          <w:sz w:val="24"/>
          <w:szCs w:val="24"/>
        </w:rPr>
        <w:t xml:space="preserve"> в сфере обязательного медицинского страхования лицах, созданный ТФОМС СК во исполнение Федеральных законов от 29.11.2010 № 326-ФЗ «Об обязательном медицинском страховании в Российской Федерации», от 21.11.2011 № 323-ФЗ «Об основах охраны здоровья граждан </w:t>
      </w:r>
      <w:r>
        <w:rPr>
          <w:sz w:val="24"/>
          <w:szCs w:val="24"/>
        </w:rPr>
        <w:t xml:space="preserve">в Российской Федерации», приказа</w:t>
      </w:r>
      <w:r>
        <w:rPr>
          <w:sz w:val="24"/>
          <w:szCs w:val="24"/>
        </w:rPr>
        <w:t xml:space="preserve"> Минздравсоцразвития России от 25.01.2011 № 29н «Об утверждении порядка ведения персонифицированного учета в сфере обязател</w:t>
      </w:r>
      <w:r>
        <w:rPr>
          <w:sz w:val="24"/>
          <w:szCs w:val="24"/>
        </w:rPr>
        <w:t xml:space="preserve">ьного медицинского страхования» и приказа Министерства Здравоохранения России </w:t>
      </w:r>
      <w:r>
        <w:rPr>
          <w:sz w:val="24"/>
          <w:szCs w:val="24"/>
        </w:rPr>
        <w:t xml:space="preserve"> от 28.02.201</w:t>
      </w: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8н «Об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утверждении Правил обязательного медицинского страхования».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3030"/>
        <w:ind w:firstLine="709"/>
        <w:tabs>
          <w:tab w:val="left" w:pos="0" w:leader="none"/>
        </w:tabs>
        <w:rPr>
          <w:color w:val="000000"/>
        </w:rPr>
      </w:pPr>
      <w:r>
        <w:rPr>
          <w:color w:val="000000"/>
        </w:rPr>
        <w:t xml:space="preserve">ПК разработан как </w:t>
      </w:r>
      <w:r>
        <w:rPr>
          <w:color w:val="000000"/>
          <w:lang w:val="en-US"/>
        </w:rPr>
        <w:t xml:space="preserve">w</w:t>
      </w:r>
      <w:r>
        <w:rPr>
          <w:color w:val="000000"/>
          <w:lang w:val="en-US"/>
        </w:rPr>
        <w:t xml:space="preserve">eb</w:t>
      </w:r>
      <w:r>
        <w:rPr>
          <w:color w:val="000000"/>
        </w:rPr>
        <w:t xml:space="preserve">-приложение, не требующее установки рабочем месте пользователя дополнительного программного обеспечения, за исключением средств защиты информации.</w:t>
      </w:r>
      <w:r>
        <w:rPr>
          <w:color w:val="000000"/>
        </w:rPr>
      </w:r>
      <w:r>
        <w:rPr>
          <w:color w:val="000000"/>
        </w:rPr>
      </w:r>
    </w:p>
    <w:p>
      <w:pPr>
        <w:pStyle w:val="3030"/>
        <w:ind w:firstLine="709"/>
        <w:tabs>
          <w:tab w:val="left" w:pos="0" w:leader="none"/>
        </w:tabs>
        <w:rPr>
          <w:color w:val="000000"/>
        </w:rPr>
      </w:pPr>
      <w:r>
        <w:t xml:space="preserve">ПК «РСЕРЗ СК» </w:t>
      </w:r>
      <w:r>
        <w:rPr>
          <w:color w:val="000000"/>
        </w:rPr>
        <w:t xml:space="preserve">ПК разработан как </w:t>
      </w:r>
      <w:r>
        <w:rPr>
          <w:color w:val="000000"/>
          <w:lang w:val="en-US"/>
        </w:rPr>
        <w:t xml:space="preserve">w</w:t>
      </w:r>
      <w:r>
        <w:rPr>
          <w:color w:val="000000"/>
          <w:lang w:val="en-US"/>
        </w:rPr>
        <w:t xml:space="preserve">eb</w:t>
      </w:r>
      <w:r>
        <w:rPr>
          <w:color w:val="000000"/>
        </w:rPr>
        <w:t xml:space="preserve">-приложение, не требующее установки </w:t>
      </w:r>
      <w:r>
        <w:rPr>
          <w:color w:val="000000"/>
        </w:rPr>
        <w:t xml:space="preserve">на </w:t>
      </w:r>
      <w:r>
        <w:rPr>
          <w:color w:val="000000"/>
        </w:rPr>
        <w:t xml:space="preserve">рабочем месте пользователя дополнительного программного обеспечения, за исключением средств защиты информации.</w:t>
      </w:r>
      <w:r>
        <w:rPr>
          <w:color w:val="000000"/>
        </w:rPr>
      </w:r>
      <w:r>
        <w:rPr>
          <w:color w:val="000000"/>
        </w:rPr>
      </w:r>
    </w:p>
    <w:p>
      <w:pPr>
        <w:pStyle w:val="3107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ПК «РСЕРЗ СК» </w:t>
      </w:r>
      <w:r>
        <w:rPr>
          <w:color w:val="000000"/>
          <w:sz w:val="24"/>
          <w:szCs w:val="24"/>
        </w:rPr>
        <w:t xml:space="preserve">разработан на языке программирования </w:t>
      </w:r>
      <w:r>
        <w:rPr>
          <w:color w:val="000000"/>
          <w:sz w:val="24"/>
          <w:szCs w:val="24"/>
          <w:lang w:val="en-US"/>
        </w:rPr>
        <w:t xml:space="preserve">PHP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версии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5.6 с использованием веб Фреймворка </w:t>
      </w:r>
      <w:r>
        <w:rPr>
          <w:color w:val="000000"/>
          <w:sz w:val="24"/>
          <w:szCs w:val="24"/>
          <w:lang w:val="en-US"/>
        </w:rPr>
        <w:t xml:space="preserve">Laravel</w:t>
      </w:r>
      <w:r>
        <w:rPr>
          <w:color w:val="000000"/>
          <w:sz w:val="24"/>
          <w:szCs w:val="24"/>
        </w:rPr>
        <w:t xml:space="preserve"> версии 5.1.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3115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Обеспечение защиты информации при информационном взаимодействии по выделенным или открытым каналам связи, включая сеть «Интернет», между участниками сферы ОМС осуществляется с использованием средств криптографической защиты информации технологии ViPNet.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3115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r>
        <w:rPr>
          <w:sz w:val="24"/>
          <w:szCs w:val="24"/>
        </w:rPr>
        <w:t xml:space="preserve">ПК «РСЕРЗ СК» </w:t>
      </w:r>
      <w:r>
        <w:rPr>
          <w:color w:val="000000"/>
          <w:sz w:val="24"/>
          <w:szCs w:val="24"/>
        </w:rPr>
        <w:t xml:space="preserve">обрабатывается конфиденциальная информация: персональные данные. В соответствии с п.10 ст.3 Федерального закона от 27.07.2006 №152-ФЗ </w:t>
      </w:r>
      <w:r>
        <w:rPr>
          <w:color w:val="000000"/>
          <w:sz w:val="24"/>
          <w:szCs w:val="24"/>
        </w:rPr>
        <w:t xml:space="preserve">«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t xml:space="preserve">персональных данных</w:t>
      </w:r>
      <w:r>
        <w:rPr>
          <w:color w:val="000000"/>
          <w:sz w:val="24"/>
          <w:szCs w:val="24"/>
        </w:rPr>
        <w:t xml:space="preserve">»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ПК «РСЕРЗ СК» </w:t>
      </w:r>
      <w:r>
        <w:rPr>
          <w:color w:val="000000"/>
          <w:sz w:val="24"/>
          <w:szCs w:val="24"/>
        </w:rPr>
        <w:t xml:space="preserve">является информационной системой персональных данных.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3043"/>
        <w:spacing w:line="240" w:lineRule="auto"/>
        <w:rPr>
          <w:color w:val="000000"/>
          <w:lang w:eastAsia="ar-SA"/>
        </w:rPr>
      </w:pPr>
      <w:r>
        <w:t xml:space="preserve">ПК «РСЕРЗ СК»</w:t>
      </w:r>
      <w:r>
        <w:rPr>
          <w:color w:val="000000"/>
        </w:rPr>
        <w:t xml:space="preserve"> </w:t>
      </w:r>
      <w:r>
        <w:rPr>
          <w:color w:val="000000"/>
          <w:lang w:eastAsia="ar-SA"/>
        </w:rPr>
        <w:t xml:space="preserve">предназначен для персонифицированного учета сведений о застрахованных лицах в сфере ОМС на территории Ставропольского края.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310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ПК «РСЕРЗ СК» </w:t>
      </w:r>
      <w:r>
        <w:rPr>
          <w:color w:val="000000"/>
          <w:sz w:val="24"/>
          <w:szCs w:val="24"/>
          <w:lang w:eastAsia="ar-SA"/>
        </w:rPr>
        <w:t xml:space="preserve">представляет собой систему технологических модулей, предназначенных для обеспечения выполнения операторами и регламентными задания</w:t>
      </w:r>
      <w:r>
        <w:rPr>
          <w:color w:val="000000"/>
          <w:sz w:val="24"/>
          <w:szCs w:val="24"/>
          <w:lang w:eastAsia="ar-SA"/>
        </w:rPr>
        <w:t xml:space="preserve">ми</w:t>
      </w:r>
      <w:r>
        <w:rPr>
          <w:color w:val="000000"/>
          <w:sz w:val="24"/>
          <w:szCs w:val="24"/>
          <w:lang w:eastAsia="ar-SA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8" w:name="_Toc533690247"/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.4.</w:t>
        <w:tab/>
      </w:r>
      <w:r>
        <w:rPr>
          <w:rFonts w:ascii="Times New Roman" w:hAnsi="Times New Roman"/>
        </w:rPr>
        <w:t xml:space="preserve">Требования к уров</w:t>
      </w:r>
      <w:r>
        <w:rPr>
          <w:rFonts w:ascii="Times New Roman" w:hAnsi="Times New Roman"/>
        </w:rPr>
        <w:t xml:space="preserve">н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подготовки пользователя</w:t>
      </w:r>
      <w:bookmarkEnd w:id="8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Пользователи </w:t>
      </w:r>
      <w:r>
        <w:t xml:space="preserve">программы</w:t>
      </w:r>
      <w:r>
        <w:t xml:space="preserve"> должны иметь опыт работы с персональным компьютером на базе операционных систем Microsoft Windows на уровне квалифицированного пользователя и свободно осуществлять базовые операции в стандартных Windows приложениях.</w:t>
      </w:r>
      <w:r/>
    </w:p>
    <w:p>
      <w:pPr>
        <w:pStyle w:val="3030"/>
        <w:ind w:firstLine="70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  <w:ind w:firstLine="70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  <w:ind w:firstLine="708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2"/>
        <w:numPr>
          <w:ilvl w:val="1"/>
          <w:numId w:val="45"/>
        </w:numPr>
        <w:ind w:left="0" w:firstLine="0"/>
        <w:jc w:val="center"/>
        <w:rPr>
          <w:rFonts w:ascii="Times New Roman" w:hAnsi="Times New Roman" w:eastAsia="Tahoma"/>
          <w:color w:val="000000"/>
        </w:rPr>
      </w:pPr>
      <w:r/>
      <w:bookmarkStart w:id="9" w:name="_Toc533690248"/>
      <w:r>
        <w:rPr>
          <w:rFonts w:ascii="Times New Roman" w:hAnsi="Times New Roman" w:eastAsia="Tahoma"/>
          <w:color w:val="000000"/>
        </w:rPr>
        <w:t xml:space="preserve">Перечень сокращений и определений, используемых в документе</w:t>
      </w:r>
      <w:bookmarkEnd w:id="9"/>
      <w:r>
        <w:rPr>
          <w:rFonts w:ascii="Times New Roman" w:hAnsi="Times New Roman" w:eastAsia="Tahoma"/>
          <w:color w:val="000000"/>
        </w:rPr>
      </w:r>
      <w:r>
        <w:rPr>
          <w:rFonts w:ascii="Times New Roman" w:hAnsi="Times New Roman" w:eastAsia="Tahoma"/>
          <w:color w:val="000000"/>
        </w:rPr>
      </w:r>
    </w:p>
    <w:tbl>
      <w:tblPr>
        <w:tblW w:w="9488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6"/>
        <w:gridCol w:w="2126"/>
        <w:gridCol w:w="6926"/>
      </w:tblGrid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030"/>
              <w:jc w:val="center"/>
              <w:rPr>
                <w:b/>
                <w:color w:val="000000"/>
              </w:rPr>
            </w:pPr>
            <w:r>
              <w:rPr>
                <w:rFonts w:eastAsia="Tahoma"/>
                <w:b/>
                <w:bCs/>
                <w:color w:val="000000"/>
              </w:rPr>
              <w:t xml:space="preserve">№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jc w:val="center"/>
              <w:rPr>
                <w:b/>
                <w:color w:val="000000"/>
              </w:rPr>
            </w:pPr>
            <w:r>
              <w:rPr>
                <w:rFonts w:eastAsia="Tahoma"/>
                <w:b/>
                <w:bCs/>
                <w:color w:val="000000"/>
              </w:rPr>
              <w:t xml:space="preserve">Сокращение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jc w:val="center"/>
              <w:rPr>
                <w:b/>
                <w:color w:val="000000"/>
              </w:rPr>
            </w:pPr>
            <w:r>
              <w:rPr>
                <w:rFonts w:eastAsia="Tahoma"/>
                <w:b/>
                <w:bCs/>
                <w:color w:val="000000"/>
              </w:rPr>
              <w:t xml:space="preserve">Определение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АРМ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автоматизированное рабочее место пользователя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БД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база данных ПК «РСЕРЗ СК»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ЕПГУ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единый портал государственных услуг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ЕНП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единый номер полиса обязательного медицинского страхования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ЗПТ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заместительная почечная терапия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ИС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информационная система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КЛАДР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классификатор адресов Российской Федерации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МО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медицинская организация.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МП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медицинская помощь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НСИ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нормативно-справочная информация, заимствованная из нормативных документов и справочников, используемая при функционировании информационной системы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ОМО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организационно-методический отдел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ОМС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обязательное медицинское страхование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ОНЛС (ДЛО)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color w:val="000000"/>
              </w:rPr>
              <w:t xml:space="preserve">федеральная программа дополнительного лекарственного обеспечения отдельных категорий граждан Российской Федерации, имеющих право на государственную социальную помощь в виде набора социальных услуг при получении медицинской помощи в условиях поликлиники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ПДн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персональные данные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ПК «РСЕРЗ СК»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t xml:space="preserve">программный комплекс «Региональный сегмент Единого регистра застрахованных лиц Ставропольского края»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ПМСП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первичная медико-санитарная помощь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ПО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программное обеспечение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iCs/>
                <w:color w:val="000000"/>
              </w:rPr>
              <w:t xml:space="preserve">ППМ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iCs/>
                <w:color w:val="000000"/>
              </w:rPr>
              <w:t xml:space="preserve">план профилакт</w:t>
            </w:r>
            <w:r>
              <w:rPr>
                <w:iCs/>
                <w:color w:val="000000"/>
              </w:rPr>
              <w:t xml:space="preserve">ических мероприятий - сведения о лицах, из числа выбравших медицинскую организацию для оказания первичной медико-санитарной помощи, включенных в списки для проведения 1 этапа профилактических мероприятий в медицинской организации на текущий календарный год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РС ЕРЗ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региональный сегмент Единого регистра застрахованных лиц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СМО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страховая медицинская организация.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ТФОМС СК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территориальный фонд обязательного медицинского страхования Ставропольского края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УДЛ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документ удостоверяющий личность застрахованного лица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ФЛК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форматно-логический контроль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ФХ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color w:val="000000"/>
              </w:rPr>
              <w:t xml:space="preserve">файловое хранилище 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ХПН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хроническая почечная недостаточность 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ЦС ЕРЗ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центральный сегмент Единого регистра застрахованных лиц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ЭП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электронная подпись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  <w:tr>
        <w:tblPrEx/>
        <w:trPr>
          <w:cantSplit/>
        </w:trPr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" w:type="dxa"/>
            <w:vAlign w:val="center"/>
            <w:textDirection w:val="lrTb"/>
            <w:noWrap w:val="false"/>
          </w:tcPr>
          <w:p>
            <w:pPr>
              <w:pStyle w:val="3117"/>
              <w:numPr>
                <w:ilvl w:val="0"/>
                <w:numId w:val="44"/>
              </w:numPr>
              <w:ind w:hanging="72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pStyle w:val="3030"/>
              <w:rPr>
                <w:color w:val="000000"/>
              </w:rPr>
            </w:pPr>
            <w:r>
              <w:rPr>
                <w:color w:val="000000"/>
              </w:rPr>
              <w:t xml:space="preserve">ЭПОМС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solid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26" w:type="dxa"/>
            <w:vAlign w:val="center"/>
            <w:textDirection w:val="lrTb"/>
            <w:noWrap w:val="false"/>
          </w:tcPr>
          <w:p>
            <w:pPr>
              <w:pStyle w:val="3030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 xml:space="preserve">полис обязательного медицинского страхования в электронной форме</w:t>
            </w:r>
            <w:r>
              <w:rPr>
                <w:rFonts w:eastAsia="Tahoma"/>
                <w:color w:val="000000"/>
              </w:rPr>
            </w:r>
            <w:r>
              <w:rPr>
                <w:rFonts w:eastAsia="Tahoma"/>
                <w:color w:val="000000"/>
              </w:rPr>
            </w:r>
          </w:p>
        </w:tc>
      </w:tr>
    </w:tbl>
    <w:p>
      <w:pPr>
        <w:pStyle w:val="3031"/>
        <w:numPr>
          <w:ilvl w:val="0"/>
          <w:numId w:val="42"/>
        </w:numPr>
        <w:ind w:left="0" w:firstLine="0"/>
        <w:spacing w:after="60" w:line="240" w:lineRule="auto"/>
        <w:rPr>
          <w:rFonts w:ascii="Times New Roman" w:hAnsi="Times New Roman"/>
        </w:rPr>
      </w:pPr>
      <w:r/>
      <w:bookmarkStart w:id="10" w:name="_Toc533690249"/>
      <w:r>
        <w:rPr>
          <w:rFonts w:ascii="Times New Roman" w:hAnsi="Times New Roman"/>
        </w:rPr>
        <w:t xml:space="preserve">Авторизация </w:t>
      </w:r>
      <w:r>
        <w:rPr>
          <w:rFonts w:ascii="Times New Roman" w:hAnsi="Times New Roman"/>
        </w:rPr>
        <w:t xml:space="preserve">пользователя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программе</w:t>
      </w:r>
      <w:bookmarkEnd w:id="10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Диалог пользователя с </w:t>
      </w:r>
      <w:r>
        <w:t xml:space="preserve">программой</w:t>
      </w:r>
      <w:r>
        <w:t xml:space="preserve"> происходит с помощью </w:t>
      </w:r>
      <w:r>
        <w:rPr>
          <w:lang w:val="en-US"/>
        </w:rPr>
        <w:t xml:space="preserve">web</w:t>
      </w:r>
      <w:r>
        <w:t xml:space="preserve"> - интерфейса, который служит для просмотра, ввода и редактирования информации, а также для организации запросов к системе.</w:t>
      </w:r>
      <w:r/>
    </w:p>
    <w:p>
      <w:pPr>
        <w:pStyle w:val="3030"/>
        <w:ind w:firstLine="709"/>
      </w:pPr>
      <w:r>
        <w:t xml:space="preserve">Для начала работы в </w:t>
      </w:r>
      <w:r>
        <w:t xml:space="preserve">программе</w:t>
      </w:r>
      <w:r>
        <w:t xml:space="preserve"> необходимо авторизоваться.</w:t>
      </w:r>
      <w:r/>
    </w:p>
    <w:p>
      <w:pPr>
        <w:pStyle w:val="3030"/>
        <w:ind w:left="720"/>
      </w:pPr>
      <w:r>
        <w:t xml:space="preserve">Введите логин и пароль.</w:t>
      </w:r>
      <w:r/>
    </w:p>
    <w:p>
      <w:pPr>
        <w:pStyle w:val="3030"/>
      </w:pPr>
      <w:r/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06685" cy="2311260"/>
                <wp:effectExtent l="0" t="0" r="0" b="0"/>
                <wp:docPr id="2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806685" cy="231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99.74pt;height:181.99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отсутствии учетных данных возможно заполнение заявки на предоставление</w:t>
      </w:r>
      <w:r>
        <w:t xml:space="preserve"> доступа с помощью пункта меню «заявка на доступ».</w:t>
      </w:r>
      <w:r/>
    </w:p>
    <w:p>
      <w:pPr>
        <w:pStyle w:val="3030"/>
        <w:ind w:firstLine="720"/>
      </w:pPr>
      <w:r/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33431" cy="2443874"/>
                <wp:effectExtent l="0" t="0" r="0" b="0"/>
                <wp:docPr id="23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133431" cy="24438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325.47pt;height:192.43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В случае необходимости пользователю доступна смена своего пароля:</w:t>
      </w:r>
      <w:r/>
    </w:p>
    <w:p>
      <w:pPr>
        <w:pStyle w:val="3030"/>
        <w:jc w:val="center"/>
      </w:pPr>
      <w:r/>
      <w:bookmarkStart w:id="11" w:name="_Toc532485495"/>
      <w:r/>
      <w:bookmarkStart w:id="12" w:name="_Toc533505831"/>
      <w:r/>
      <w:bookmarkStart w:id="13" w:name="_Toc53369025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58843" cy="2038287"/>
                <wp:effectExtent l="0" t="0" r="0" b="0"/>
                <wp:docPr id="24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4258843" cy="203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335.34pt;height:160.5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bookmarkEnd w:id="11"/>
      <w:r/>
      <w:bookmarkEnd w:id="12"/>
      <w:r/>
      <w:bookmarkEnd w:id="13"/>
      <w:r/>
      <w:r/>
    </w:p>
    <w:p>
      <w:pPr>
        <w:pStyle w:val="3031"/>
        <w:numPr>
          <w:ilvl w:val="0"/>
          <w:numId w:val="0"/>
        </w:numPr>
        <w:spacing w:after="60" w:line="240" w:lineRule="auto"/>
        <w:rPr>
          <w:rFonts w:ascii="Times New Roman" w:hAnsi="Times New Roman"/>
          <w:b w:val="0"/>
        </w:rPr>
      </w:pPr>
      <w:r/>
      <w:bookmarkStart w:id="14" w:name="_Toc533690251"/>
      <w:r>
        <w:rPr>
          <w:rFonts w:ascii="Times New Roman" w:hAnsi="Times New Roman"/>
        </w:rPr>
        <w:t xml:space="preserve">3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Руководство</w:t>
      </w:r>
      <w:r>
        <w:rPr>
          <w:rFonts w:ascii="Times New Roman" w:hAnsi="Times New Roman"/>
        </w:rPr>
        <w:t xml:space="preserve"> оператора СМО</w:t>
      </w:r>
      <w:bookmarkEnd w:id="14"/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15" w:name="_Toc533690252"/>
      <w:r>
        <w:rPr>
          <w:rFonts w:ascii="Times New Roman" w:hAnsi="Times New Roman"/>
        </w:rPr>
        <w:t xml:space="preserve">3.1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Учет застрахованных лиц </w:t>
      </w:r>
      <w:r>
        <w:rPr>
          <w:rFonts w:ascii="Times New Roman" w:hAnsi="Times New Roman"/>
        </w:rPr>
        <w:t xml:space="preserve">и выпуск полисов</w:t>
      </w:r>
      <w:bookmarkEnd w:id="15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Начало</w:t>
      </w:r>
      <w:r>
        <w:t xml:space="preserve"> работы осуществляется из меню «</w:t>
      </w:r>
      <w:r>
        <w:t xml:space="preserve">СМО</w:t>
      </w:r>
      <w:r>
        <w:t xml:space="preserve">» - «</w:t>
      </w:r>
      <w:r>
        <w:t xml:space="preserve">Выбор СМО</w:t>
      </w:r>
      <w:r>
        <w:t xml:space="preserve">»</w:t>
      </w:r>
      <w:r>
        <w:t xml:space="preserve">.</w:t>
      </w:r>
      <w:r/>
    </w:p>
    <w:p>
      <w:pPr>
        <w:pStyle w:val="3030"/>
      </w:pPr>
      <w:r>
        <w:t xml:space="preserve">После выбора отображается окно поиска застрахованных.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6561" cy="2109978"/>
                <wp:effectExtent l="0" t="0" r="0" b="0"/>
                <wp:docPr id="25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146561" cy="21099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05.24pt;height:166.14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В случае безрезультатного поиска необходимо провести поиск в ЦС ЕРЗ либо добавить застрахованного с</w:t>
      </w:r>
      <w:r>
        <w:t xml:space="preserve"> помощью соответствующих кнопок</w:t>
      </w:r>
      <w:r>
        <w:t xml:space="preserve">.</w:t>
      </w:r>
      <w:r/>
    </w:p>
    <w:p>
      <w:pPr>
        <w:pStyle w:val="3030"/>
        <w:jc w:val="center"/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51831" cy="2328799"/>
                <wp:effectExtent l="0" t="0" r="0" b="0"/>
                <wp:docPr id="26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051831" cy="2328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397.78pt;height:183.37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3030"/>
        <w:ind w:firstLine="709"/>
      </w:pPr>
      <w:r>
        <w:t xml:space="preserve">В случае обнаружения в результате </w:t>
      </w:r>
      <w:r>
        <w:t xml:space="preserve">поиска,</w:t>
      </w:r>
      <w:r>
        <w:t xml:space="preserve"> застрахованного с </w:t>
      </w:r>
      <w:r>
        <w:t xml:space="preserve">просроченным сроком действия временного свидетельства,</w:t>
      </w:r>
      <w:r>
        <w:t xml:space="preserve"> отображает</w:t>
      </w:r>
      <w:r>
        <w:t xml:space="preserve">ся информация о нем с отметкой «не активен»</w:t>
      </w:r>
      <w:r>
        <w:t xml:space="preserve">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2429" cy="2732723"/>
                <wp:effectExtent l="0" t="0" r="0" b="0"/>
                <wp:docPr id="27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4802429" cy="2732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378.14pt;height:215.18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  <w:ind w:firstLine="709"/>
      </w:pPr>
      <w:r>
        <w:t xml:space="preserve">Форма заполнения заявления или </w:t>
      </w:r>
      <w:r>
        <w:t xml:space="preserve">изменения сведений о </w:t>
      </w:r>
      <w:r>
        <w:t xml:space="preserve">застрахованн</w:t>
      </w:r>
      <w:r>
        <w:t xml:space="preserve">ом</w:t>
      </w:r>
      <w:r>
        <w:t xml:space="preserve"> </w:t>
      </w:r>
      <w:r>
        <w:t xml:space="preserve">лице </w:t>
      </w:r>
      <w:r>
        <w:t xml:space="preserve">имеет </w:t>
      </w:r>
      <w:r>
        <w:t xml:space="preserve">следующий </w:t>
      </w:r>
      <w:r>
        <w:t xml:space="preserve">вид: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96104" cy="2641016"/>
                <wp:effectExtent l="0" t="0" r="0" b="0"/>
                <wp:docPr id="28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096104" cy="2641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01.27pt;height:207.95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  <w:ind w:firstLine="709"/>
      </w:pPr>
      <w:r>
        <w:t xml:space="preserve">В данном окне производится заполнение </w:t>
      </w:r>
      <w:r>
        <w:t xml:space="preserve">либо</w:t>
      </w:r>
      <w:r>
        <w:t xml:space="preserve"> внесение изменений в заявление застрахованного. В форме заполняется следующая информация: фамилия, имя, отчество, дата рождения, пол, информация о документе, удостоверяющем личность, адрес регистрации</w:t>
      </w:r>
      <w:r>
        <w:t xml:space="preserve">, адрес проживания, СНИЛС, ЕНП, контактные данные</w:t>
      </w:r>
      <w:r>
        <w:t xml:space="preserve">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32743" cy="2992298"/>
                <wp:effectExtent l="0" t="0" r="0" b="0"/>
                <wp:docPr id="29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032743" cy="2992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396.28pt;height:235.61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86668" cy="1994611"/>
                <wp:effectExtent l="0" t="0" r="0" b="0"/>
                <wp:docPr id="30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086668" cy="1994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00.53pt;height:157.06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  <w:ind w:firstLine="709"/>
      </w:pPr>
      <w:r>
        <w:t xml:space="preserve">При наличии неоднозначных результат</w:t>
      </w:r>
      <w:r>
        <w:t xml:space="preserve">ов</w:t>
      </w:r>
      <w:r>
        <w:t xml:space="preserve"> поиска отобра</w:t>
      </w:r>
      <w:r>
        <w:t xml:space="preserve">зится</w:t>
      </w:r>
      <w:r>
        <w:t xml:space="preserve"> экранная форма</w:t>
      </w:r>
      <w:r>
        <w:t xml:space="preserve"> со следующим сообщением</w:t>
      </w:r>
      <w:r>
        <w:t xml:space="preserve">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12080" cy="2424189"/>
                <wp:effectExtent l="0" t="0" r="0" b="0"/>
                <wp:docPr id="31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212080" cy="24241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10.40pt;height:190.88pt;mso-wrap-distance-left:0.00pt;mso-wrap-distance-top:0.00pt;mso-wrap-distance-right:0.00pt;mso-wrap-distance-bottom:0.00pt;" stroked="f">
                <v:path textboxrect="0,0,0,0"/>
                <v:imagedata r:id="rId30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Оператору п</w:t>
      </w:r>
      <w:r>
        <w:t xml:space="preserve">ри этом необходимо уточнить условия поиска</w:t>
      </w:r>
      <w:r>
        <w:t xml:space="preserve">.</w:t>
      </w:r>
      <w:r/>
    </w:p>
    <w:p>
      <w:pPr>
        <w:pStyle w:val="3030"/>
        <w:ind w:firstLine="709"/>
      </w:pPr>
      <w:r>
        <w:t xml:space="preserve">В случае успешного поиска отобра</w:t>
      </w:r>
      <w:r>
        <w:t xml:space="preserve">зится</w:t>
      </w:r>
      <w:r>
        <w:t xml:space="preserve"> окно результатов: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8029" cy="3379622"/>
                <wp:effectExtent l="0" t="0" r="0" b="0"/>
                <wp:docPr id="32" name="_x0000_i10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258029" cy="3379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14.02pt;height:266.11pt;mso-wrap-distance-left:0.00pt;mso-wrap-distance-top:0.00pt;mso-wrap-distance-right:0.00pt;mso-wrap-distance-bottom:0.00pt;" stroked="f">
                <v:path textboxrect="0,0,0,0"/>
                <v:imagedata r:id="rId31" o:title=""/>
              </v:shape>
            </w:pict>
          </mc:Fallback>
        </mc:AlternateContent>
      </w:r>
      <w:r/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16" w:name="_Toc533690253"/>
      <w:r>
        <w:rPr>
          <w:rFonts w:ascii="Times New Roman" w:hAnsi="Times New Roman"/>
        </w:rPr>
        <w:t xml:space="preserve">3.2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Просмотр отчетов</w:t>
      </w:r>
      <w:bookmarkEnd w:id="16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Для работы с отчетностью</w:t>
      </w:r>
      <w:r>
        <w:t xml:space="preserve"> необходимо выбрать пункт меню «</w:t>
      </w:r>
      <w:r>
        <w:t xml:space="preserve">СМО</w:t>
      </w:r>
      <w:r>
        <w:t xml:space="preserve">» - «</w:t>
      </w:r>
      <w:r>
        <w:t xml:space="preserve">Отчетность СМО</w:t>
      </w:r>
      <w:r>
        <w:t xml:space="preserve">»</w:t>
      </w:r>
      <w:r>
        <w:t xml:space="preserve">.</w:t>
      </w:r>
      <w:r>
        <w:t xml:space="preserve"> </w:t>
      </w:r>
      <w:r>
        <w:t xml:space="preserve">Отобра</w:t>
      </w:r>
      <w:r>
        <w:t xml:space="preserve">зится</w:t>
      </w:r>
      <w:r>
        <w:t xml:space="preserve"> окно формирования отчетности</w:t>
      </w:r>
      <w:r>
        <w:t xml:space="preserve"> следующего вида</w:t>
      </w:r>
      <w:r>
        <w:t xml:space="preserve">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07788" cy="2370011"/>
                <wp:effectExtent l="0" t="0" r="0" b="0"/>
                <wp:docPr id="33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107788" cy="2370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02.19pt;height:186.62pt;mso-wrap-distance-left:0.00pt;mso-wrap-distance-top:0.00pt;mso-wrap-distance-right:0.00pt;mso-wrap-distance-bottom:0.00pt;" stroked="f">
                <v:path textboxrect="0,0,0,0"/>
                <v:imagedata r:id="rId32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Далее необходимо указать интервал дат и нажать </w:t>
      </w:r>
      <w:r>
        <w:t xml:space="preserve">на </w:t>
      </w:r>
      <w:r>
        <w:t xml:space="preserve">ссылку для формирования отчетности.</w:t>
      </w:r>
      <w:r/>
    </w:p>
    <w:p>
      <w:pPr>
        <w:pStyle w:val="3030"/>
        <w:ind w:firstLine="709"/>
      </w:pPr>
      <w:r>
        <w:t xml:space="preserve">После нажатия на ссылку </w:t>
      </w:r>
      <w:r>
        <w:t xml:space="preserve">будет сформирован</w:t>
      </w:r>
      <w:r>
        <w:t xml:space="preserve"> файл для Excel (формат csv), </w:t>
      </w:r>
      <w:r>
        <w:t xml:space="preserve">который сохранится на </w:t>
      </w:r>
      <w:r>
        <w:t xml:space="preserve">рабочую станцию оператора</w:t>
      </w:r>
      <w:r>
        <w:t xml:space="preserve">.</w:t>
      </w:r>
      <w:r/>
    </w:p>
    <w:p>
      <w:pPr>
        <w:pStyle w:val="3031"/>
        <w:numPr>
          <w:ilvl w:val="0"/>
          <w:numId w:val="0"/>
        </w:numPr>
        <w:ind w:left="720"/>
        <w:spacing w:after="60" w:line="240" w:lineRule="auto"/>
        <w:rPr>
          <w:rFonts w:ascii="Times New Roman" w:hAnsi="Times New Roman"/>
          <w:caps w:val="0"/>
        </w:rPr>
      </w:pPr>
      <w:r/>
      <w:bookmarkStart w:id="17" w:name="_Toc533690254"/>
      <w:r>
        <w:rPr>
          <w:rFonts w:ascii="Times New Roman" w:hAnsi="Times New Roman"/>
          <w:caps w:val="0"/>
        </w:rPr>
        <w:t xml:space="preserve">4</w:t>
      </w:r>
      <w:r>
        <w:rPr>
          <w:rFonts w:ascii="Times New Roman" w:hAnsi="Times New Roman"/>
          <w:caps w:val="0"/>
        </w:rPr>
        <w:t xml:space="preserve">.</w:t>
      </w:r>
      <w:r>
        <w:rPr>
          <w:rFonts w:ascii="Times New Roman" w:hAnsi="Times New Roman"/>
          <w:caps w:val="0"/>
        </w:rPr>
        <w:t xml:space="preserve"> </w:t>
      </w:r>
      <w:r>
        <w:rPr>
          <w:rFonts w:ascii="Times New Roman" w:hAnsi="Times New Roman"/>
          <w:caps w:val="0"/>
        </w:rPr>
        <w:t xml:space="preserve">РУКОВОДСТВО СУПЕРВИЗОРА</w:t>
      </w:r>
      <w:r>
        <w:rPr>
          <w:rFonts w:ascii="Times New Roman" w:hAnsi="Times New Roman"/>
          <w:caps w:val="0"/>
        </w:rPr>
        <w:t xml:space="preserve"> СМО</w:t>
      </w:r>
      <w:bookmarkEnd w:id="17"/>
      <w:r>
        <w:rPr>
          <w:rFonts w:ascii="Times New Roman" w:hAnsi="Times New Roman"/>
          <w:caps w:val="0"/>
        </w:rPr>
      </w:r>
      <w:r>
        <w:rPr>
          <w:rFonts w:ascii="Times New Roman" w:hAnsi="Times New Roman"/>
          <w:caps w:val="0"/>
        </w:rPr>
      </w:r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18" w:name="_Toc533690255"/>
      <w:r>
        <w:rPr>
          <w:rFonts w:ascii="Times New Roman" w:hAnsi="Times New Roman"/>
        </w:rPr>
        <w:t xml:space="preserve">4.1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Работа с электронными заявлениями (поступающи</w:t>
      </w:r>
      <w:r>
        <w:rPr>
          <w:rFonts w:ascii="Times New Roman" w:hAnsi="Times New Roman"/>
        </w:rPr>
        <w:t xml:space="preserve">ми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посредств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Е</w:t>
      </w:r>
      <w:r>
        <w:rPr>
          <w:rFonts w:ascii="Times New Roman" w:hAnsi="Times New Roman"/>
        </w:rPr>
        <w:t xml:space="preserve">ПГУ)</w:t>
      </w:r>
      <w:bookmarkEnd w:id="18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В главном меню пункта </w:t>
      </w:r>
      <w:r>
        <w:rPr>
          <w:sz w:val="23"/>
          <w:szCs w:val="23"/>
        </w:rPr>
        <w:t xml:space="preserve">«</w:t>
      </w:r>
      <w:r>
        <w:t xml:space="preserve">СМО» необходимо выбрать пункт </w:t>
      </w:r>
      <w:r>
        <w:rPr>
          <w:sz w:val="23"/>
          <w:szCs w:val="23"/>
        </w:rPr>
        <w:t xml:space="preserve">«</w:t>
      </w:r>
      <w:r>
        <w:t xml:space="preserve">Супервизор СМО». 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18324"/>
                <wp:effectExtent l="0" t="0" r="0" b="0"/>
                <wp:docPr id="34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5733288" cy="1218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51.44pt;height:95.93pt;mso-wrap-distance-left:0.00pt;mso-wrap-distance-top:0.00pt;mso-wrap-distance-right:0.00pt;mso-wrap-distance-bottom:0.00pt;" stroked="f">
                <v:path textboxrect="0,0,0,0"/>
                <v:imagedata r:id="rId33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Для обеспечения работы с заявлениями граждан выборе/замене СМО поданными через ЕПГУ с использованием сервисов личного кабинета пациента «Мое здоровье». </w:t>
      </w:r>
      <w:r/>
    </w:p>
    <w:p>
      <w:pPr>
        <w:pStyle w:val="3030"/>
        <w:ind w:firstLine="709"/>
      </w:pPr>
      <w:r>
        <w:t xml:space="preserve">Для операторов СМО списка сведений о </w:t>
      </w:r>
      <w:r>
        <w:t xml:space="preserve">застрахованных лицах,</w:t>
      </w:r>
      <w:r>
        <w:t xml:space="preserve"> подавших заявления через ЕПГУ, необходимо нажать на кнопку </w:t>
      </w:r>
      <w:r>
        <w:rPr>
          <w:sz w:val="23"/>
          <w:szCs w:val="23"/>
        </w:rPr>
        <w:t xml:space="preserve">«</w:t>
      </w:r>
      <w:r>
        <w:t xml:space="preserve">Просмотр журнала электронных заявлений». В списке отобража</w:t>
      </w:r>
      <w:r>
        <w:t xml:space="preserve">ются </w:t>
      </w:r>
      <w:r>
        <w:t xml:space="preserve">следующие сведения: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ЕНП (при наличии);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ФИО;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Дата рождения;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Выбранный ЗЛ пункт выдачи полиса (адрес);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Дата оформления заявления;</w:t>
      </w:r>
      <w:r/>
    </w:p>
    <w:p>
      <w:pPr>
        <w:pStyle w:val="3030"/>
        <w:numPr>
          <w:ilvl w:val="0"/>
          <w:numId w:val="40"/>
        </w:numPr>
        <w:contextualSpacing/>
        <w:ind w:left="0" w:firstLine="0"/>
        <w:tabs>
          <w:tab w:val="left" w:pos="709" w:leader="none"/>
        </w:tabs>
      </w:pPr>
      <w:r>
        <w:t xml:space="preserve">Адрес электронной почты пользователя;</w:t>
      </w:r>
      <w:r/>
    </w:p>
    <w:p>
      <w:pPr>
        <w:pStyle w:val="3030"/>
        <w:ind w:firstLine="709"/>
      </w:pPr>
      <w:r>
        <w:t xml:space="preserve">Для ЗЛ застрахованных на территории Ставропольского края при наличии отображается контактный телефон.</w:t>
      </w:r>
      <w:r/>
    </w:p>
    <w:p>
      <w:pPr>
        <w:pStyle w:val="3030"/>
        <w:ind w:firstLine="709"/>
      </w:pPr>
      <w:r>
        <w:t xml:space="preserve">Статус записи: «</w:t>
      </w:r>
      <w:r>
        <w:t xml:space="preserve">поступило</w:t>
      </w:r>
      <w:r>
        <w:t xml:space="preserve">»; «в работе»; «</w:t>
      </w:r>
      <w:r>
        <w:t xml:space="preserve">рассмотрено</w:t>
      </w:r>
      <w:r>
        <w:t xml:space="preserve">».</w:t>
      </w:r>
      <w:r/>
    </w:p>
    <w:p>
      <w:pPr>
        <w:pStyle w:val="3030"/>
        <w:ind w:firstLine="709"/>
      </w:pPr>
      <w:r>
        <w:t xml:space="preserve">В списке оператору доступны исключительно </w:t>
      </w:r>
      <w:r>
        <w:t xml:space="preserve">записи,</w:t>
      </w:r>
      <w:r>
        <w:t xml:space="preserve"> полученные из ЕПГУ относящиеся к пункту выдачи к которому прикреплен пользователь. Возможен поиск по любой комбинации </w:t>
      </w:r>
      <w:r>
        <w:t xml:space="preserve">полей,</w:t>
      </w:r>
      <w:r>
        <w:t xml:space="preserve"> перечисленных выше.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85943" cy="2461641"/>
                <wp:effectExtent l="0" t="0" r="0" b="0"/>
                <wp:docPr id="35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485942" cy="24616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31.96pt;height:193.83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  <w:ind w:firstLine="708"/>
      </w:pPr>
      <w:r>
        <w:t xml:space="preserve">Для просмотра только </w:t>
      </w:r>
      <w:r>
        <w:t xml:space="preserve">поступивших</w:t>
      </w:r>
      <w:r>
        <w:t xml:space="preserve"> заявлений, необходимо нажать на кнопку </w:t>
      </w:r>
      <w:r>
        <w:rPr>
          <w:sz w:val="23"/>
          <w:szCs w:val="23"/>
        </w:rPr>
        <w:t xml:space="preserve">«</w:t>
      </w:r>
      <w:r>
        <w:t xml:space="preserve">Просмотр поступивших</w:t>
      </w:r>
      <w:r>
        <w:t xml:space="preserve"> электронных заявлений»: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7191" cy="2063407"/>
                <wp:effectExtent l="0" t="0" r="0" b="0"/>
                <wp:docPr id="36" name="_x0000_i10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007191" cy="2063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394.27pt;height:162.47pt;mso-wrap-distance-left:0.00pt;mso-wrap-distance-top:0.00pt;mso-wrap-distance-right:0.00pt;mso-wrap-distance-bottom:0.00pt;" stroked="f">
                <v:path textboxrect="0,0,0,0"/>
                <v:imagedata r:id="rId35" o:title=""/>
              </v:shape>
            </w:pict>
          </mc:Fallback>
        </mc:AlternateContent>
      </w:r>
      <w:r/>
    </w:p>
    <w:p>
      <w:pPr>
        <w:pStyle w:val="3030"/>
        <w:ind w:firstLine="700"/>
      </w:pPr>
      <w:r>
        <w:t xml:space="preserve">Возможность перехода по записи в карточку ЗЛ </w:t>
      </w:r>
      <w:r>
        <w:t xml:space="preserve">содержащ</w:t>
      </w:r>
      <w:r>
        <w:t xml:space="preserve">ую</w:t>
      </w:r>
      <w:r>
        <w:t xml:space="preserve"> сведения,</w:t>
      </w:r>
      <w:r>
        <w:t xml:space="preserve"> полученные из ЕПГУ по нажатию кнопки «Регистрация заявления» в журнале </w:t>
      </w:r>
      <w:r>
        <w:t xml:space="preserve">поступивших</w:t>
      </w:r>
      <w:r>
        <w:t xml:space="preserve"> заявлений, кроме того реализована возможность просмотра </w:t>
      </w:r>
      <w:r>
        <w:t xml:space="preserve">заявления,</w:t>
      </w:r>
      <w:r>
        <w:t xml:space="preserve"> хранимого в ФХ в виде файла формата PDF/A.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3698" cy="4547260"/>
                <wp:effectExtent l="0" t="0" r="0" b="0"/>
                <wp:docPr id="37" name="_x0000_i10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003697" cy="454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393.99pt;height:358.05pt;mso-wrap-distance-left:0.00pt;mso-wrap-distance-top:0.00pt;mso-wrap-distance-right:0.00pt;mso-wrap-distance-bottom:0.00pt;" stroked="f">
                <v:path textboxrect="0,0,0,0"/>
                <v:imagedata r:id="rId36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При нажатии кнопки «Регистрация заявления» система переадресует оператора </w:t>
      </w:r>
      <w:r>
        <w:t xml:space="preserve">на интерфейс,</w:t>
      </w:r>
      <w:r>
        <w:t xml:space="preserve"> решающий задачи Регистрация заявления о выборе/смене СМО на выдачу электронного полиса ОМС с выдачей временного свидетельства или Регистрация заявления на выдачу полиса ОМС на бумажном носителе с выдачей временного свидетельства; в зависимости от типа </w:t>
      </w:r>
      <w:r>
        <w:t xml:space="preserve">полиса,</w:t>
      </w:r>
      <w:r>
        <w:t xml:space="preserve"> выбранного ЗЛ в заявлении.</w:t>
      </w:r>
      <w:r/>
    </w:p>
    <w:p>
      <w:pPr>
        <w:pStyle w:val="3030"/>
        <w:ind w:firstLine="708"/>
      </w:pPr>
      <w:r>
        <w:t xml:space="preserve">При этом </w:t>
      </w:r>
      <w:r>
        <w:t xml:space="preserve">предоставлена </w:t>
      </w:r>
      <w:r>
        <w:t xml:space="preserve">возможно</w:t>
      </w:r>
      <w:r>
        <w:t xml:space="preserve">сть</w:t>
      </w:r>
      <w:r>
        <w:t xml:space="preserve"> оператору корректировать сведения о ЗЛ, при расхождении </w:t>
      </w:r>
      <w:r>
        <w:t xml:space="preserve">сведений,</w:t>
      </w:r>
      <w:r>
        <w:t xml:space="preserve"> содержащихся </w:t>
      </w:r>
      <w:r>
        <w:t xml:space="preserve">в заявлении,</w:t>
      </w:r>
      <w:r>
        <w:t xml:space="preserve"> полученном из ЕПГУ </w:t>
      </w:r>
      <w:r>
        <w:t xml:space="preserve">со сведениями,</w:t>
      </w:r>
      <w:r>
        <w:t xml:space="preserve"> ранее внесенными в базу данных ПК выдавать сообщение оператору и обеспечить возможность корректировки сведений в БД. При осуществлении полного цикла операций по Регистрации заявления в ПК (в том числе выдача временного свидетельства) запись об эт</w:t>
      </w:r>
      <w:r>
        <w:t xml:space="preserve">ом ЗЛ из списка неотработанных заявлений исключается и ему присваивается статус «отработанно», и фиксируется дата и время окончания регистрации заявления. При разработке необходимо исключить возможность одновременного «занятия» записи двумя пользователями.</w:t>
      </w:r>
      <w:r/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19" w:name="_Toc533690256"/>
      <w:r>
        <w:rPr>
          <w:rFonts w:ascii="Times New Roman" w:hAnsi="Times New Roman"/>
        </w:rPr>
        <w:t xml:space="preserve">4.2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Просмотр отчетов</w:t>
      </w:r>
      <w:bookmarkEnd w:id="19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8"/>
      </w:pPr>
      <w:r>
        <w:t xml:space="preserve">Для работы с отчетностью необходимо выбрать пункт меню </w:t>
      </w:r>
      <w:r>
        <w:t xml:space="preserve">«</w:t>
      </w:r>
      <w:r>
        <w:t xml:space="preserve">СМО</w:t>
      </w:r>
      <w:r>
        <w:t xml:space="preserve">»</w:t>
      </w:r>
      <w:r>
        <w:t xml:space="preserve"> - </w:t>
      </w:r>
      <w:r>
        <w:t xml:space="preserve">«</w:t>
      </w:r>
      <w:r>
        <w:t xml:space="preserve">Отчетность СМО</w:t>
      </w:r>
      <w:r>
        <w:t xml:space="preserve">»</w:t>
      </w:r>
      <w:r>
        <w:t xml:space="preserve">.</w:t>
      </w:r>
      <w:r/>
    </w:p>
    <w:p>
      <w:pPr>
        <w:pStyle w:val="3030"/>
        <w:ind w:firstLine="708"/>
      </w:pPr>
      <w:r>
        <w:t xml:space="preserve">Отобра</w:t>
      </w:r>
      <w:r>
        <w:t xml:space="preserve">зится</w:t>
      </w:r>
      <w:r>
        <w:t xml:space="preserve"> окно формирования отчетности: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94770" cy="3022664"/>
                <wp:effectExtent l="0" t="0" r="0" b="0"/>
                <wp:docPr id="38" name="_x0000_i1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4994770" cy="3022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393.29pt;height:238.01pt;mso-wrap-distance-left:0.00pt;mso-wrap-distance-top:0.00pt;mso-wrap-distance-right:0.00pt;mso-wrap-distance-bottom:0.00pt;" stroked="f">
                <v:path textboxrect="0,0,0,0"/>
                <v:imagedata r:id="rId37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Далее необходимо указать интервал дат и нажать ссылку для формирования отчетности.</w:t>
      </w:r>
      <w:r/>
    </w:p>
    <w:p>
      <w:pPr>
        <w:pStyle w:val="3030"/>
        <w:ind w:firstLine="708"/>
      </w:pPr>
      <w:r>
        <w:t xml:space="preserve">Для отчета «</w:t>
      </w:r>
      <w:r>
        <w:t xml:space="preserve">Изготовленные полисы</w:t>
      </w:r>
      <w:r>
        <w:t xml:space="preserve">»</w:t>
      </w:r>
      <w:r>
        <w:t xml:space="preserve"> необходимо указать номера коробок.</w:t>
      </w:r>
      <w:r/>
    </w:p>
    <w:p>
      <w:pPr>
        <w:pStyle w:val="3030"/>
        <w:ind w:firstLine="708"/>
      </w:pPr>
      <w:r>
        <w:t xml:space="preserve">После нажатия на ссылку </w:t>
      </w:r>
      <w:r>
        <w:t xml:space="preserve">будет сформирован</w:t>
      </w:r>
      <w:r>
        <w:t xml:space="preserve"> файл для Excel (формат csv), </w:t>
      </w:r>
      <w:r>
        <w:t xml:space="preserve">который сохранится на компьютер</w:t>
      </w:r>
      <w:r>
        <w:t xml:space="preserve">.</w:t>
      </w:r>
      <w:bookmarkStart w:id="20" w:name="_Toc533690257"/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0"/>
        <w:ind w:firstLine="708"/>
      </w:pPr>
      <w:r/>
      <w:r/>
    </w:p>
    <w:p>
      <w:pPr>
        <w:pStyle w:val="3031"/>
        <w:numPr>
          <w:ilvl w:val="0"/>
          <w:numId w:val="51"/>
        </w:numPr>
        <w:rPr>
          <w:rFonts w:ascii="Times New Roman" w:hAnsi="Times New Roman"/>
          <w:caps w:val="0"/>
        </w:rPr>
      </w:pPr>
      <w:r>
        <w:rPr>
          <w:rFonts w:ascii="Times New Roman" w:hAnsi="Times New Roman"/>
          <w:caps w:val="0"/>
        </w:rPr>
        <w:t xml:space="preserve">РАБОТА С МОДУЛЕМ УЧЕТА ВОЕННОСЛУЖАЩИХ</w:t>
      </w:r>
      <w:r>
        <w:rPr>
          <w:rFonts w:ascii="Times New Roman" w:hAnsi="Times New Roman"/>
          <w:caps w:val="0"/>
        </w:rPr>
      </w:r>
      <w:r>
        <w:rPr>
          <w:rFonts w:ascii="Times New Roman" w:hAnsi="Times New Roman"/>
          <w:caps w:val="0"/>
        </w:rPr>
      </w:r>
    </w:p>
    <w:p>
      <w:pPr>
        <w:pStyle w:val="3043"/>
      </w:pPr>
      <w:r>
        <w:t xml:space="preserve">Диалог пользователя с программой происходит с помощью </w:t>
      </w:r>
      <w:r>
        <w:rPr>
          <w:lang w:val="en-US"/>
        </w:rPr>
        <w:t xml:space="preserve">web</w:t>
      </w:r>
      <w:r>
        <w:t xml:space="preserve"> - интерфейса, который служит для вызова основных функций системы из следующих рабочих мест системы.</w:t>
      </w:r>
      <w:r/>
    </w:p>
    <w:p>
      <w:pPr>
        <w:pStyle w:val="3043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0488" cy="2519172"/>
                <wp:effectExtent l="0" t="0" r="0" b="0"/>
                <wp:docPr id="39" name="_x0000_i10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rcRect l="-4" t="-13" r="-4" b="-13"/>
                        <a:stretch/>
                      </pic:blipFill>
                      <pic:spPr bwMode="auto">
                        <a:xfrm>
                          <a:off x="0" y="0"/>
                          <a:ext cx="6140488" cy="25191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83.50pt;height:198.36pt;mso-wrap-distance-left:0.00pt;mso-wrap-distance-top:0.00pt;mso-wrap-distance-right:0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/>
    </w:p>
    <w:p>
      <w:pPr>
        <w:pStyle w:val="3043"/>
        <w:ind w:firstLine="0"/>
      </w:pPr>
      <w:r>
        <w:rPr>
          <w:color w:val="000000"/>
          <w:sz w:val="23"/>
          <w:szCs w:val="23"/>
        </w:rPr>
        <w:t xml:space="preserve">Справочник филиалов ТФОМС с возможностью их ведения администратором ТФОМС (добавление, закрытие действия записи, редактирование).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5103" cy="3619449"/>
                <wp:effectExtent l="0" t="0" r="0" b="0"/>
                <wp:docPr id="40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135103" cy="3619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83.08pt;height:285.00pt;mso-wrap-distance-left:0.00pt;mso-wrap-distance-top:0.00pt;mso-wrap-distance-right:0.00pt;mso-wrap-distance-bottom:0.00pt;" stroked="f">
                <v:path textboxrect="0,0,0,0"/>
                <v:imagedata r:id="rId39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0768" cy="3947630"/>
                <wp:effectExtent l="0" t="0" r="0" b="0"/>
                <wp:docPr id="41" name="_x0000_i10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rcRect l="-5" t="-8" r="-4" b="-7"/>
                        <a:stretch/>
                      </pic:blipFill>
                      <pic:spPr bwMode="auto">
                        <a:xfrm>
                          <a:off x="0" y="0"/>
                          <a:ext cx="6140768" cy="394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83.53pt;height:310.84pt;mso-wrap-distance-left:0.00pt;mso-wrap-distance-top:0.00pt;mso-wrap-distance-right:0.00pt;mso-wrap-distance-bottom:0.00pt;" stroked="f">
                <v:path textboxrect="0,0,0,0"/>
                <v:imagedata r:id="rId40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  <w:pageBreakBefore/>
        <w:rPr>
          <w:color w:val="000000"/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12" cy="1723644"/>
                <wp:effectExtent l="0" t="0" r="0" b="0"/>
                <wp:docPr id="42" name="_x0000_i10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1"/>
                        <a:srcRect l="-4" t="-17" r="-4" b="-16"/>
                        <a:stretch/>
                      </pic:blipFill>
                      <pic:spPr bwMode="auto">
                        <a:xfrm>
                          <a:off x="0" y="0"/>
                          <a:ext cx="6143612" cy="1723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83.75pt;height:135.72pt;mso-wrap-distance-left:0.00pt;mso-wrap-distance-top:0.00pt;mso-wrap-distance-right:0.00pt;mso-wrap-distance-bottom:0.00pt;" stroked="f">
                <v:path textboxrect="0,0,0,0"/>
                <v:imagedata r:id="rId41" o:title=""/>
              </v:shape>
            </w:pict>
          </mc:Fallback>
        </mc:AlternateConten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708"/>
      </w:pPr>
      <w:r>
        <w:rPr>
          <w:color w:val="000000"/>
          <w:sz w:val="23"/>
          <w:szCs w:val="23"/>
        </w:rPr>
        <w:t xml:space="preserve">Функционал для оператора ТФОМС, наделенного правами «пользователь филиала ТФОМС», необходимый для загрузки сведений, поступивших от военных комиссариатов:</w:t>
      </w:r>
      <w:r/>
    </w:p>
    <w:p>
      <w:pPr>
        <w:pStyle w:val="3043"/>
        <w:ind w:firstLine="0"/>
        <w:rPr>
          <w:color w:val="000000"/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0196" cy="2570074"/>
                <wp:effectExtent l="0" t="0" r="0" b="0"/>
                <wp:docPr id="43" name="_x0000_i10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2"/>
                        <a:srcRect l="-4" t="-11" r="-4" b="-10"/>
                        <a:stretch/>
                      </pic:blipFill>
                      <pic:spPr bwMode="auto">
                        <a:xfrm>
                          <a:off x="0" y="0"/>
                          <a:ext cx="6140196" cy="2570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83.48pt;height:202.37pt;mso-wrap-distance-left:0.00pt;mso-wrap-distance-top:0.00pt;mso-wrap-distance-right:0.00pt;mso-wrap-distance-bottom:0.00pt;" stroked="f">
                <v:path textboxrect="0,0,0,0"/>
                <v:imagedata r:id="rId42" o:title=""/>
              </v:shape>
            </w:pict>
          </mc:Fallback>
        </mc:AlternateConten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0"/>
      </w:pPr>
      <w:r>
        <w:rPr>
          <w:color w:val="000000"/>
          <w:sz w:val="23"/>
          <w:szCs w:val="23"/>
        </w:rPr>
        <w:t xml:space="preserve">Загрузка сведений пользователем разрешена только для военкоматов, закрепленных приказом ТФОМС СК к зоне ответственности филиала ТФОМС, к которому согласно штатному расписанию принадлежит пользователь.</w:t>
      </w:r>
      <w:r>
        <w:t xml:space="preserve"> Сотрудник центрального офиса имеет полный список </w:t>
      </w:r>
      <w:r>
        <w:rPr>
          <w:color w:val="000000"/>
          <w:sz w:val="23"/>
          <w:szCs w:val="23"/>
        </w:rPr>
        <w:t xml:space="preserve">военкоматов. Загрузка сведений осуществляется из файла формата </w:t>
      </w:r>
      <w:r>
        <w:rPr>
          <w:color w:val="000000"/>
          <w:sz w:val="23"/>
          <w:szCs w:val="23"/>
          <w:lang w:val="en-US"/>
        </w:rPr>
        <w:t xml:space="preserve">XLS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5078" cy="2154619"/>
                <wp:effectExtent l="0" t="0" r="0" b="0"/>
                <wp:docPr id="44" name="_x0000_i10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3"/>
                        <a:srcRect l="-4" t="-14" r="-4" b="-13"/>
                        <a:stretch/>
                      </pic:blipFill>
                      <pic:spPr bwMode="auto">
                        <a:xfrm>
                          <a:off x="0" y="0"/>
                          <a:ext cx="6135078" cy="2154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83.08pt;height:169.66pt;mso-wrap-distance-left:0.00pt;mso-wrap-distance-top:0.00pt;mso-wrap-distance-right:0.00pt;mso-wrap-distance-bottom:0.00pt;" stroked="f">
                <v:path textboxrect="0,0,0,0"/>
                <v:imagedata r:id="rId43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w:rPr>
          <w:color w:val="000000"/>
          <w:sz w:val="23"/>
          <w:szCs w:val="23"/>
        </w:rPr>
        <w:t xml:space="preserve">Перед загрузкой пользователем указывается военкомат, от которого получены сведения, а также период за который эти сведения предоставлены (год, квартал).</w:t>
      </w:r>
      <w:r/>
    </w:p>
    <w:p>
      <w:pPr>
        <w:pStyle w:val="3043"/>
        <w:ind w:firstLine="0"/>
        <w:rPr>
          <w:color w:val="000000"/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5129" cy="2027072"/>
                <wp:effectExtent l="0" t="0" r="0" b="0"/>
                <wp:docPr id="45" name="_x0000_i1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4"/>
                        <a:srcRect l="-4" t="-16" r="-4" b="-16"/>
                        <a:stretch/>
                      </pic:blipFill>
                      <pic:spPr bwMode="auto">
                        <a:xfrm>
                          <a:off x="0" y="0"/>
                          <a:ext cx="6135129" cy="20270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83.08pt;height:159.61pt;mso-wrap-distance-left:0.00pt;mso-wrap-distance-top:0.00pt;mso-wrap-distance-right:0.00pt;mso-wrap-distance-bottom:0.00pt;" stroked="f">
                <v:path textboxrect="0,0,0,0"/>
                <v:imagedata r:id="rId44" o:title=""/>
              </v:shape>
            </w:pict>
          </mc:Fallback>
        </mc:AlternateConten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0"/>
      </w:pPr>
      <w:r>
        <w:rPr>
          <w:color w:val="000000"/>
          <w:sz w:val="23"/>
          <w:szCs w:val="23"/>
        </w:rPr>
        <w:t xml:space="preserve">При загрузке сведений проводится проверка файла на соответствие его установленному шаблону, при несоответствии выдается ошибка, обработка прекращается. При положительном результате прохождения контроля система загружает сведения в ТСВК:</w:t>
      </w:r>
      <w:r/>
    </w:p>
    <w:p>
      <w:pPr>
        <w:pStyle w:val="3043"/>
        <w:ind w:firstLine="0"/>
        <w:rPr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6767" cy="3604057"/>
                <wp:effectExtent l="0" t="0" r="0" b="0"/>
                <wp:docPr id="46" name="_x0000_i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5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136767" cy="3604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83.21pt;height:283.78pt;mso-wrap-distance-left:0.00pt;mso-wrap-distance-top:0.00pt;mso-wrap-distance-right:0.00pt;mso-wrap-distance-bottom:0.00pt;" stroked="f">
                <v:path textboxrect="0,0,0,0"/>
                <v:imagedata r:id="rId45" o:title=""/>
              </v:shape>
            </w:pict>
          </mc:Fallback>
        </mc:AlternateConten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43"/>
        <w:ind w:firstLine="708"/>
      </w:pPr>
      <w:r>
        <w:rPr>
          <w:sz w:val="23"/>
          <w:szCs w:val="23"/>
        </w:rPr>
        <w:t xml:space="preserve">По</w:t>
      </w:r>
      <w:r>
        <w:rPr>
          <w:sz w:val="23"/>
          <w:szCs w:val="23"/>
        </w:rPr>
        <w:t xml:space="preserve">сле осуществления загрузки сведений система в автоматическом режиме проводит идентификацию загруженных записей в РСЕРЗ. По ненайденным записям в РСЕРЗ автоматически запускается проверка застрахованных лиц в ЦСЕРЗ с заполнением соответствующих полей в ТСВК.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w:rPr>
          <w:sz w:val="23"/>
          <w:szCs w:val="23"/>
        </w:rPr>
        <w:t xml:space="preserve">Оператору обеспечивается возможность в ручном</w:t>
      </w:r>
      <w:r>
        <w:rPr>
          <w:color w:val="000000"/>
          <w:sz w:val="23"/>
          <w:szCs w:val="23"/>
        </w:rPr>
        <w:t xml:space="preserve"> режиме вносить изменения в записи с отрицательным результатом идентификации, с последующим проведением идентификации в РСЕРЗ и при необходимости в ЦСЕРЗ с заполнением всех необходимых полей ТСВК.</w:t>
      </w:r>
      <w:r/>
    </w:p>
    <w:p>
      <w:pPr>
        <w:pStyle w:val="3043"/>
        <w:ind w:firstLine="0"/>
        <w:rPr>
          <w:color w:val="000000"/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025510"/>
                <wp:effectExtent l="0" t="0" r="0" b="0"/>
                <wp:docPr id="47" name="_x0000_i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6"/>
                        <a:srcRect l="-4" t="-16" r="-4" b="-16"/>
                        <a:stretch/>
                      </pic:blipFill>
                      <pic:spPr bwMode="auto">
                        <a:xfrm>
                          <a:off x="0" y="0"/>
                          <a:ext cx="6137910" cy="2025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83.30pt;height:159.49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708"/>
      </w:pPr>
      <w:r>
        <w:rPr>
          <w:color w:val="000000"/>
          <w:sz w:val="23"/>
          <w:szCs w:val="23"/>
        </w:rPr>
        <w:t xml:space="preserve">По идентифицированным записям система в автоматическом режиме о</w:t>
      </w:r>
      <w:r>
        <w:rPr>
          <w:color w:val="000000"/>
          <w:sz w:val="23"/>
          <w:szCs w:val="23"/>
        </w:rPr>
        <w:t xml:space="preserve">существляет приостановление страхования (действие полиса ОМС) до даты, проставленной в ТСВК в поле DATE_END (Дата окончания военной службы). Предусмотрено автоматическое восстановление действия полиса ОМС при достижении даты указанной в поле DATE_END ТСВК.</w:t>
      </w:r>
      <w:r/>
    </w:p>
    <w:p>
      <w:pPr>
        <w:pStyle w:val="3043"/>
        <w:ind w:firstLine="708"/>
      </w:pPr>
      <w:r>
        <w:t xml:space="preserve">Для  передачи данных в другой регион предназначен функционал «Формирование информации для других регионов»</w:t>
      </w:r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0196" cy="2570074"/>
                <wp:effectExtent l="0" t="0" r="0" b="0"/>
                <wp:docPr id="48" name="_x0000_i10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7"/>
                        <a:srcRect l="-4" t="-11" r="-4" b="-10"/>
                        <a:stretch/>
                      </pic:blipFill>
                      <pic:spPr bwMode="auto">
                        <a:xfrm>
                          <a:off x="0" y="0"/>
                          <a:ext cx="6140196" cy="2570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83.48pt;height:202.37pt;mso-wrap-distance-left:0.00pt;mso-wrap-distance-top:0.00pt;mso-wrap-distance-right:0.00pt;mso-wrap-distance-bottom:0.00pt;" stroked="f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3043"/>
        <w:ind w:firstLine="708"/>
      </w:pPr>
      <w:r>
        <w:t xml:space="preserve">С выводом перечня регионов и филиалов ТФОМС</w:t>
      </w:r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506" cy="1275334"/>
                <wp:effectExtent l="0" t="0" r="0" b="0"/>
                <wp:docPr id="49" name="_x0000_i10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8"/>
                        <a:srcRect l="-4" t="-23" r="-4" b="-22"/>
                        <a:stretch/>
                      </pic:blipFill>
                      <pic:spPr bwMode="auto">
                        <a:xfrm>
                          <a:off x="0" y="0"/>
                          <a:ext cx="6134506" cy="12753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83.03pt;height:100.42pt;mso-wrap-distance-left:0.00pt;mso-wrap-distance-top:0.00pt;mso-wrap-distance-right:0.00pt;mso-wrap-distance-bottom:0.00pt;" stroked="f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w:t xml:space="preserve">В дальнейшем отображается список с возможностью выгрузки файла и сопроводительного письма установленной формы.</w:t>
      </w:r>
      <w:r/>
    </w:p>
    <w:p>
      <w:pPr>
        <w:pStyle w:val="3030"/>
        <w:ind w:firstLine="708"/>
      </w:pPr>
      <w:r>
        <w:rPr>
          <w:color w:val="000000"/>
          <w:sz w:val="23"/>
          <w:szCs w:val="23"/>
        </w:rPr>
        <w:t xml:space="preserve">Для пользователя «АРМ-ТФОМС» </w:t>
      </w:r>
      <w:r>
        <w:rPr>
          <w:sz w:val="23"/>
          <w:szCs w:val="23"/>
        </w:rPr>
        <w:t xml:space="preserve">обеспечена возможность формирования по выбору писем в ТФОМС и автоматического формирования файлов </w:t>
      </w:r>
      <w:r>
        <w:rPr>
          <w:sz w:val="23"/>
          <w:szCs w:val="23"/>
          <w:lang w:val="en-US"/>
        </w:rPr>
        <w:t xml:space="preserve">XLS</w:t>
      </w:r>
      <w:r>
        <w:rPr>
          <w:sz w:val="23"/>
          <w:szCs w:val="23"/>
        </w:rPr>
        <w:t xml:space="preserve"> для отправки в ТФОМС других регионов сведений о лицах, призванных на военную службу в регионе, но застрахованных за его пределами. При формировании писем в ТФОМС адресат, руководитель, почтовый адрес выбирается автоматически из справочника </w:t>
      </w:r>
      <w:r>
        <w:rPr>
          <w:sz w:val="23"/>
          <w:szCs w:val="23"/>
          <w:lang w:val="en-US"/>
        </w:rPr>
        <w:t xml:space="preserve">F</w:t>
      </w:r>
      <w:r>
        <w:rPr>
          <w:sz w:val="23"/>
          <w:szCs w:val="23"/>
        </w:rPr>
        <w:t xml:space="preserve">003 в зависимости от значения в поле </w:t>
      </w:r>
      <w:r>
        <w:rPr>
          <w:sz w:val="23"/>
          <w:szCs w:val="23"/>
          <w:lang w:val="en-US"/>
        </w:rPr>
        <w:t xml:space="preserve">REGION</w:t>
      </w:r>
      <w:r>
        <w:rPr>
          <w:sz w:val="23"/>
          <w:szCs w:val="23"/>
        </w:rPr>
        <w:t xml:space="preserve"> в ТСВК. Предусмотрена возможность печати письма и таблицы</w:t>
      </w:r>
      <w:r>
        <w:rPr>
          <w:color w:val="000000"/>
          <w:sz w:val="23"/>
          <w:szCs w:val="23"/>
        </w:rPr>
        <w:t xml:space="preserve"> непосредственно из ПК, а также возможность выгрузки в формате rtf и </w:t>
      </w:r>
      <w:r>
        <w:rPr>
          <w:color w:val="000000"/>
          <w:sz w:val="23"/>
          <w:szCs w:val="23"/>
          <w:lang w:val="en-US"/>
        </w:rPr>
        <w:t xml:space="preserve">xls</w:t>
      </w:r>
      <w:r>
        <w:rPr>
          <w:color w:val="000000"/>
          <w:sz w:val="23"/>
          <w:szCs w:val="23"/>
        </w:rPr>
        <w:t xml:space="preserve"> соответственно в выбранную пользователем папку на локальном рабочем месте или в сетевую папку.</w:t>
      </w:r>
      <w:r/>
    </w:p>
    <w:p>
      <w:pPr>
        <w:pStyle w:val="3043"/>
        <w:ind w:firstLine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593" cy="2303894"/>
                <wp:effectExtent l="0" t="0" r="0" b="0"/>
                <wp:docPr id="50" name="_x0000_i10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9"/>
                        <a:srcRect l="-4" t="-13" r="-4" b="-13"/>
                        <a:stretch/>
                      </pic:blipFill>
                      <pic:spPr bwMode="auto">
                        <a:xfrm>
                          <a:off x="0" y="0"/>
                          <a:ext cx="6137593" cy="2303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83.28pt;height:181.41pt;mso-wrap-distance-left:0.00pt;mso-wrap-distance-top:0.00pt;mso-wrap-distance-right:0.00pt;mso-wrap-distance-bottom:0.00pt;" stroked="f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31"/>
        <w:numPr>
          <w:ilvl w:val="0"/>
          <w:numId w:val="51"/>
        </w:numPr>
        <w:spacing w:before="0" w:after="0" w:line="240" w:lineRule="auto"/>
        <w:rPr>
          <w:rFonts w:ascii="Times New Roman" w:hAnsi="Times New Roman"/>
          <w:caps w:val="0"/>
        </w:rPr>
      </w:pPr>
      <w:r/>
      <w:bookmarkEnd w:id="20"/>
      <w:r/>
      <w:bookmarkStart w:id="21" w:name="__RefHeading___Toc20058045"/>
      <w:r>
        <w:rPr>
          <w:rFonts w:ascii="Times New Roman" w:hAnsi="Times New Roman"/>
          <w:caps w:val="0"/>
        </w:rPr>
        <w:t xml:space="preserve">ВЕДЕНИЕ РЕГИСТРА УЧЕТА БОЛЬНЫХ ЗАБОЛЕВАЕМОСТЬЮ</w:t>
      </w:r>
      <w:r>
        <w:rPr>
          <w:rFonts w:ascii="Times New Roman" w:hAnsi="Times New Roman"/>
          <w:caps w:val="0"/>
        </w:rPr>
      </w:r>
      <w:r>
        <w:rPr>
          <w:rFonts w:ascii="Times New Roman" w:hAnsi="Times New Roman"/>
          <w:caps w:val="0"/>
        </w:rPr>
      </w:r>
    </w:p>
    <w:p>
      <w:pPr>
        <w:pStyle w:val="3032"/>
        <w:ind w:firstLine="360"/>
        <w:rPr>
          <w:rFonts w:ascii="Times New Roman" w:hAnsi="Times New Roman"/>
        </w:rPr>
      </w:pPr>
      <w:r/>
      <w:bookmarkStart w:id="22" w:name="__RefHeading___Toc20058046"/>
      <w:r>
        <w:rPr>
          <w:rFonts w:ascii="Times New Roman" w:hAnsi="Times New Roman"/>
        </w:rPr>
        <w:t xml:space="preserve">6</w:t>
      </w:r>
      <w:r>
        <w:rPr>
          <w:rFonts w:ascii="Times New Roman" w:hAnsi="Times New Roman"/>
        </w:rPr>
        <w:t xml:space="preserve">.1 Сведения о ЗЛ с подозрением и с установленным диагнозом ЗНО</w:t>
      </w:r>
      <w:bookmarkEnd w:id="21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spacing w:line="360" w:lineRule="auto"/>
      </w:pPr>
      <w:r>
        <w:t xml:space="preserve">Доступ к функциональным возможностям обеспечивается из АРМ врача-эксперта, АРМ сотрудника ТФОМС</w:t>
      </w:r>
      <w:r/>
    </w:p>
    <w:p>
      <w:pPr>
        <w:pStyle w:val="3030"/>
        <w:spacing w:line="360" w:lineRule="auto"/>
      </w:pPr>
      <w:r/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61354" cy="3677437"/>
                <wp:effectExtent l="0" t="0" r="0" b="0"/>
                <wp:docPr id="51" name="_x0000_i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0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061354" cy="3677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77.27pt;height:289.56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  <w:r/>
    </w:p>
    <w:p>
      <w:pPr>
        <w:pStyle w:val="3030"/>
        <w:tabs>
          <w:tab w:val="left" w:pos="142" w:leader="none"/>
        </w:tabs>
      </w:pPr>
      <w:r>
        <w:t xml:space="preserve">АРМ врача-эксперта имеет вид:</w:t>
      </w:r>
      <w:r/>
    </w:p>
    <w:p>
      <w:pPr>
        <w:pStyle w:val="3030"/>
      </w:pPr>
      <w:r/>
      <w:r/>
    </w:p>
    <w:p>
      <w:pPr>
        <w:pStyle w:val="303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809" cy="2788920"/>
                <wp:effectExtent l="0" t="0" r="0" b="0"/>
                <wp:docPr id="52" name="_x0000_i105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1"/>
                        <a:srcRect l="-4" t="-10" r="-4" b="-10"/>
                        <a:stretch/>
                      </pic:blipFill>
                      <pic:spPr bwMode="auto">
                        <a:xfrm>
                          <a:off x="0" y="0"/>
                          <a:ext cx="5937809" cy="278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67.54pt;height:219.60pt;mso-wrap-distance-left:0.00pt;mso-wrap-distance-top:0.00pt;mso-wrap-distance-right:0.00pt;mso-wrap-distance-bottom:0.00pt;" stroked="f">
                <v:path textboxrect="0,0,0,0"/>
                <v:imagedata r:id="rId51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>
        <w:t xml:space="preserve">При выборе отображается соответствующий интерфейс со списком:</w:t>
      </w:r>
      <w:r/>
    </w:p>
    <w:p>
      <w:pPr>
        <w:pStyle w:val="3030"/>
        <w:spacing w:line="360" w:lineRule="auto"/>
      </w:pPr>
      <w:r>
        <w:t xml:space="preserve">Реестр ЗНО имеет вид</w:t>
      </w:r>
      <w:r/>
    </w:p>
    <w:p>
      <w:pPr>
        <w:pStyle w:val="303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1035" cy="3745332"/>
                <wp:effectExtent l="0" t="0" r="0" b="0"/>
                <wp:docPr id="53" name="_x0000_i105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/>
                        <a:srcRect l="-4" t="-7" r="-4" b="-7"/>
                        <a:stretch/>
                      </pic:blipFill>
                      <pic:spPr bwMode="auto">
                        <a:xfrm>
                          <a:off x="0" y="0"/>
                          <a:ext cx="5941035" cy="37453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67.80pt;height:294.91pt;mso-wrap-distance-left:0.00pt;mso-wrap-distance-top:0.00pt;mso-wrap-distance-right:0.00pt;mso-wrap-distance-bottom:0.00pt;" stroked="f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</w:pPr>
      <w:r>
        <w:t xml:space="preserve">В списке возможно открыть более подробную информацию</w:t>
      </w:r>
      <w:r/>
    </w:p>
    <w:p>
      <w:pPr>
        <w:pStyle w:val="3030"/>
      </w:pPr>
      <w:r/>
      <w:r/>
    </w:p>
    <w:p>
      <w:pPr>
        <w:pStyle w:val="303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4573" cy="2971800"/>
                <wp:effectExtent l="0" t="0" r="0" b="0"/>
                <wp:docPr id="54" name="_x0000_i105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3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104573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80.68pt;height:234.00pt;mso-wrap-distance-left:0.00pt;mso-wrap-distance-top:0.00pt;mso-wrap-distance-right:0.00pt;mso-wrap-distance-bottom:0.00pt;" stroked="f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pStyle w:val="3030"/>
        <w:ind w:firstLine="360"/>
        <w:spacing w:line="360" w:lineRule="auto"/>
      </w:pPr>
      <w:r>
        <w:t xml:space="preserve">Либо открыть карту индивидуальной истории страховых случаев застрахованного лица с онкологическим заболеванием</w:t>
      </w:r>
      <w:r/>
    </w:p>
    <w:p>
      <w:pPr>
        <w:pStyle w:val="3030"/>
        <w:ind w:firstLine="360"/>
        <w:spacing w:line="360" w:lineRule="auto"/>
      </w:pPr>
      <w:r/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2681" cy="4011168"/>
                <wp:effectExtent l="0" t="0" r="0" b="0"/>
                <wp:docPr id="55" name="_x0000_i106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4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5952681" cy="401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68.72pt;height:315.84pt;mso-wrap-distance-left:0.00pt;mso-wrap-distance-top:0.00pt;mso-wrap-distance-right:0.00pt;mso-wrap-distance-bottom:0.00pt;" stroked="f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/>
      <w:r/>
    </w:p>
    <w:p>
      <w:pPr>
        <w:pStyle w:val="3030"/>
        <w:spacing w:line="360" w:lineRule="auto"/>
      </w:pPr>
      <w:r>
        <w:t xml:space="preserve">Содержащую список случаев.</w:t>
      </w:r>
      <w:r/>
    </w:p>
    <w:p>
      <w:pPr>
        <w:pStyle w:val="3030"/>
        <w:spacing w:line="360" w:lineRule="auto"/>
      </w:pPr>
      <w:r>
        <w:t xml:space="preserve">В списке возможно открыть более подробную информацию</w:t>
      </w:r>
      <w:r/>
    </w:p>
    <w:p>
      <w:pPr>
        <w:pStyle w:val="3030"/>
        <w:spacing w:line="360" w:lineRule="auto"/>
      </w:pPr>
      <w:r>
        <w:t xml:space="preserve">Для стационара</w:t>
      </w:r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1433" cy="3746183"/>
                <wp:effectExtent l="0" t="0" r="0" b="0"/>
                <wp:docPr id="56" name="_x0000_i10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5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6031433" cy="37461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74.92pt;height:294.98pt;mso-wrap-distance-left:0.00pt;mso-wrap-distance-top:0.00pt;mso-wrap-distance-right:0.00pt;mso-wrap-distance-bottom:0.00pt;" stroked="f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/>
      <w:r/>
    </w:p>
    <w:p>
      <w:pPr>
        <w:pStyle w:val="3030"/>
      </w:pPr>
      <w:r>
        <w:t xml:space="preserve">Для амбулаторного случая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95734" cy="4038371"/>
                <wp:effectExtent l="0" t="0" r="0" b="0"/>
                <wp:docPr id="57" name="_x0000_i106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6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5995734" cy="40383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72.11pt;height:317.98pt;mso-wrap-distance-left:0.00pt;mso-wrap-distance-top:0.00pt;mso-wrap-distance-right:0.00pt;mso-wrap-distance-bottom:0.00pt;" stroked="f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>
        <w:t xml:space="preserve">АРМ участкового врача содержит отметки из данных содержащихся в реестрах заболеваний.</w:t>
      </w:r>
      <w:r/>
    </w:p>
    <w:p>
      <w:pPr>
        <w:pStyle w:val="3030"/>
        <w:spacing w:line="360" w:lineRule="auto"/>
      </w:pPr>
      <w:r>
        <w:t xml:space="preserve">Карточка прикрепленного содержит отметки из данных содержащихся в реестрах заболеваний (О нахождении пациента в соответствующих реестрах)</w:t>
      </w:r>
      <w:r/>
    </w:p>
    <w:p>
      <w:pPr>
        <w:pStyle w:val="3030"/>
      </w:pPr>
      <w:r>
        <w:t xml:space="preserve">Запрос данных для обновления осуществляется с помощью нажатия кнопки 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7748" cy="3344291"/>
                <wp:effectExtent l="0" t="0" r="0" b="0"/>
                <wp:docPr id="58" name="_x0000_i106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7"/>
                        <a:srcRect l="-4" t="-7" r="-4" b="-7"/>
                        <a:stretch/>
                      </pic:blipFill>
                      <pic:spPr bwMode="auto">
                        <a:xfrm>
                          <a:off x="0" y="0"/>
                          <a:ext cx="5957748" cy="33442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9.11pt;height:263.33pt;mso-wrap-distance-left:0.00pt;mso-wrap-distance-top:0.00pt;mso-wrap-distance-right:0.00pt;mso-wrap-distance-bottom:0.00pt;" stroked="f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pStyle w:val="3030"/>
      </w:pPr>
      <w:r>
        <w:t xml:space="preserve">Работа с карточкой</w:t>
      </w:r>
      <w:r/>
    </w:p>
    <w:p>
      <w:pPr>
        <w:pStyle w:val="3030"/>
      </w:pPr>
      <w:r/>
      <w:r/>
    </w:p>
    <w:p>
      <w:pPr>
        <w:pStyle w:val="3030"/>
      </w:pPr>
      <w:r>
        <w:t xml:space="preserve">Основные сценарии работы эксперта:</w:t>
      </w:r>
      <w:r/>
    </w:p>
    <w:p>
      <w:pPr>
        <w:pStyle w:val="3030"/>
      </w:pPr>
      <w:r>
        <w:t xml:space="preserve">Поиск лица при смене страховой компании либо невозможности использования своей ИС для анализа карты застрахованного по ЗНО.</w:t>
      </w:r>
      <w:r/>
    </w:p>
    <w:p>
      <w:pPr>
        <w:pStyle w:val="3030"/>
      </w:pPr>
      <w:r>
        <w:t xml:space="preserve">Доступ к данных осуществляется путем поиска по реквизитам ФИО, № полиса</w:t>
      </w:r>
      <w:r/>
    </w:p>
    <w:p>
      <w:pPr>
        <w:pStyle w:val="3030"/>
      </w:pPr>
      <w:r>
        <w:t xml:space="preserve">Либо с помощью </w:t>
      </w:r>
      <w:r>
        <w:rPr>
          <w:lang w:val="en-US"/>
        </w:rPr>
        <w:t xml:space="preserve">URL</w:t>
      </w:r>
      <w:r>
        <w:t xml:space="preserve"> в формате </w:t>
      </w:r>
      <w:r>
        <w:rPr>
          <w:lang w:val="en-US"/>
        </w:rPr>
        <w:t xml:space="preserve">GET</w:t>
      </w:r>
      <w:r>
        <w:t xml:space="preserve"> формируемого информационной системой СМО</w:t>
      </w:r>
      <w:r/>
    </w:p>
    <w:p>
      <w:pPr>
        <w:pStyle w:val="3030"/>
        <w:pBdr>
          <w:top w:val="none" w:color="000000" w:sz="0" w:space="0"/>
          <w:left w:val="none" w:color="000000" w:sz="0" w:space="0"/>
          <w:bottom w:val="single" w:color="000000" w:sz="6" w:space="1"/>
          <w:right w:val="none" w:color="000000" w:sz="0" w:space="0"/>
        </w:pBdr>
      </w:pPr>
      <w:r/>
      <w:r/>
    </w:p>
    <w:p>
      <w:pPr>
        <w:pStyle w:val="3030"/>
      </w:pPr>
      <w:r>
        <w:t xml:space="preserve">Реестр</w:t>
      </w:r>
      <w:r/>
    </w:p>
    <w:p>
      <w:pPr>
        <w:pStyle w:val="3030"/>
      </w:pPr>
      <w:r/>
      <w:r/>
    </w:p>
    <w:p>
      <w:pPr>
        <w:pStyle w:val="3030"/>
      </w:pPr>
      <w:r>
        <w:t xml:space="preserve">Справочник</w:t>
      </w:r>
      <w:r/>
    </w:p>
    <w:p>
      <w:pPr>
        <w:pStyle w:val="3030"/>
      </w:pPr>
      <w:r/>
      <w:r/>
    </w:p>
    <w:p>
      <w:pPr>
        <w:pStyle w:val="3030"/>
      </w:pPr>
      <w:r>
        <w:t xml:space="preserve">Запрос данных для обновления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2"/>
        <w:rPr>
          <w:rFonts w:ascii="Times New Roman" w:hAnsi="Times New Roman"/>
        </w:rPr>
      </w:pPr>
      <w:r/>
      <w:bookmarkEnd w:id="22"/>
      <w:r/>
      <w:bookmarkStart w:id="23" w:name="__RefHeading___Toc20058047"/>
      <w:r>
        <w:rPr>
          <w:rFonts w:ascii="Times New Roman" w:hAnsi="Times New Roman"/>
        </w:rPr>
        <w:t xml:space="preserve">6</w:t>
      </w:r>
      <w:r>
        <w:rPr>
          <w:rFonts w:ascii="Times New Roman" w:hAnsi="Times New Roman"/>
        </w:rPr>
        <w:t xml:space="preserve">.2 Реестр больных страдающими заболеваниями ОПС (включая ЗНО)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spacing w:line="360" w:lineRule="auto"/>
      </w:pPr>
      <w:r>
        <w:t xml:space="preserve">Доступ из кабинета эксперта СМО</w:t>
      </w:r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8317" cy="3847668"/>
                <wp:effectExtent l="0" t="0" r="0" b="0"/>
                <wp:docPr id="59" name="_x0000_i106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8"/>
                        <a:srcRect l="-4" t="-7" r="-4" b="-7"/>
                        <a:stretch/>
                      </pic:blipFill>
                      <pic:spPr bwMode="auto">
                        <a:xfrm>
                          <a:off x="0" y="0"/>
                          <a:ext cx="5938317" cy="3847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7.58pt;height:302.97pt;mso-wrap-distance-left:0.00pt;mso-wrap-distance-top:0.00pt;mso-wrap-distance-right:0.00pt;mso-wrap-distance-bottom:0.00pt;" stroked="f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pStyle w:val="3030"/>
      </w:pPr>
      <w:r>
        <w:t xml:space="preserve">Реестр имеет вид</w:t>
      </w:r>
      <w:r/>
    </w:p>
    <w:p>
      <w:pPr>
        <w:pStyle w:val="3030"/>
        <w:spacing w:line="360" w:lineRule="auto"/>
      </w:pPr>
      <w:r/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5823" cy="1682775"/>
                <wp:effectExtent l="0" t="0" r="0" b="0"/>
                <wp:docPr id="60" name="_x0000_i10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9"/>
                        <a:srcRect l="-4" t="-16" r="-4" b="-16"/>
                        <a:stretch/>
                      </pic:blipFill>
                      <pic:spPr bwMode="auto">
                        <a:xfrm>
                          <a:off x="0" y="0"/>
                          <a:ext cx="5945823" cy="168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8.18pt;height:132.50pt;mso-wrap-distance-left:0.00pt;mso-wrap-distance-top:0.00pt;mso-wrap-distance-right:0.00pt;mso-wrap-distance-bottom:0.00pt;" stroked="f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pStyle w:val="3030"/>
      </w:pPr>
      <w:r>
        <w:t xml:space="preserve">Доступен вывод подробной информации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7136" cy="2152561"/>
                <wp:effectExtent l="0" t="0" r="0" b="0"/>
                <wp:docPr id="61" name="_x0000_i106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0"/>
                        <a:srcRect l="-4" t="-14" r="-4" b="-13"/>
                        <a:stretch/>
                      </pic:blipFill>
                      <pic:spPr bwMode="auto">
                        <a:xfrm>
                          <a:off x="0" y="0"/>
                          <a:ext cx="5937136" cy="21525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7.49pt;height:169.49pt;mso-wrap-distance-left:0.00pt;mso-wrap-distance-top:0.00pt;mso-wrap-distance-right:0.00pt;mso-wrap-distance-bottom:0.00pt;" stroked="f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>
        <w:t xml:space="preserve">Карточка прикрепленного содержит отметки из данных содержащихся в реестрах заболеваний (О нахождении пациента в соответствующих реестрах)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</w:pPr>
      <w:r>
        <w:t xml:space="preserve">Запрос данных для обновления осуществляется с помощью нажатия кнопки в интерфейсе АРМ администратора системы - ТФОМС </w:t>
      </w:r>
      <w:r/>
    </w:p>
    <w:p>
      <w:pPr>
        <w:pStyle w:val="3030"/>
        <w:spacing w:line="360" w:lineRule="auto"/>
      </w:pPr>
      <w:r>
        <w:t xml:space="preserve">Провести обновление данных реестра ЗНО из ПУОМП</w:t>
      </w:r>
      <w:r/>
    </w:p>
    <w:p>
      <w:pPr>
        <w:pStyle w:val="3030"/>
        <w:spacing w:line="360" w:lineRule="auto"/>
      </w:pPr>
      <w:r>
        <w:t xml:space="preserve">Провести обновление данных реестра ОПС из ПУОМП</w:t>
      </w:r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2114" cy="4551312"/>
                <wp:effectExtent l="0" t="0" r="0" b="0"/>
                <wp:docPr id="62" name="_x0000_i106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1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5942114" cy="4551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467.88pt;height:358.37pt;mso-wrap-distance-left:0.00pt;mso-wrap-distance-top:0.00pt;mso-wrap-distance-right:0.00pt;mso-wrap-distance-bottom:0.00pt;" stroked="f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>
        <w:t xml:space="preserve">Работа со справочниками из АРМ администратора ТФОМС (кнопка Справочник категорий заболеваний»)</w:t>
      </w:r>
      <w:r/>
    </w:p>
    <w:p>
      <w:pPr>
        <w:pStyle w:val="3030"/>
        <w:spacing w:line="360" w:lineRule="auto"/>
      </w:pPr>
      <w:r>
        <w:t xml:space="preserve">Справочник заболеваний, являющимися основными причинами смертности</w:t>
      </w:r>
      <w:r/>
    </w:p>
    <w:p>
      <w:pPr>
        <w:pStyle w:val="3030"/>
        <w:spacing w:line="36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5492" cy="3754869"/>
                <wp:effectExtent l="0" t="0" r="0" b="0"/>
                <wp:docPr id="63" name="_x0000_i106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2"/>
                        <a:srcRect l="-4" t="-7" r="-4" b="-7"/>
                        <a:stretch/>
                      </pic:blipFill>
                      <pic:spPr bwMode="auto">
                        <a:xfrm>
                          <a:off x="0" y="0"/>
                          <a:ext cx="6195492" cy="3754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487.83pt;height:295.66pt;mso-wrap-distance-left:0.00pt;mso-wrap-distance-top:0.00pt;mso-wrap-distance-right:0.00pt;mso-wrap-distance-bottom:0.00pt;" stroked="f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/>
      <w:r/>
    </w:p>
    <w:p>
      <w:pPr>
        <w:pStyle w:val="3030"/>
      </w:pPr>
      <w:r>
        <w:t xml:space="preserve">Добавление записи в форме после нажатия кнопки «Добавить запись»</w:t>
      </w:r>
      <w:r/>
    </w:p>
    <w:p>
      <w:pPr>
        <w:pStyle w:val="3030"/>
      </w:pPr>
      <w:r/>
      <w:r/>
    </w:p>
    <w:p>
      <w:pPr>
        <w:pStyle w:val="303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5416" cy="3429102"/>
                <wp:effectExtent l="0" t="0" r="0" b="0"/>
                <wp:docPr id="64" name="_x0000_i10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3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5945416" cy="3429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68.14pt;height:270.01pt;mso-wrap-distance-left:0.00pt;mso-wrap-distance-top:0.00pt;mso-wrap-distance-right:0.00pt;mso-wrap-distance-bottom:0.00pt;" stroked="f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/>
      <w:r/>
    </w:p>
    <w:p>
      <w:pPr>
        <w:pStyle w:val="3030"/>
      </w:pPr>
      <w:r>
        <w:t xml:space="preserve">Вид реестра выбирается</w:t>
      </w:r>
      <w:r/>
    </w:p>
    <w:p>
      <w:pPr>
        <w:pStyle w:val="3030"/>
      </w:pPr>
      <w:r/>
      <w:r/>
    </w:p>
    <w:p>
      <w:pPr>
        <w:pStyle w:val="3030"/>
        <w:rPr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5536" cy="1090860"/>
                <wp:effectExtent l="0" t="0" r="0" b="0"/>
                <wp:docPr id="65" name="_x0000_i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4"/>
                        <a:srcRect l="-4" t="-37" r="-4" b="-37"/>
                        <a:stretch/>
                      </pic:blipFill>
                      <pic:spPr bwMode="auto">
                        <a:xfrm>
                          <a:off x="0" y="0"/>
                          <a:ext cx="5935536" cy="109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67.37pt;height:85.89pt;mso-wrap-distance-left:0.00pt;mso-wrap-distance-top:0.00pt;mso-wrap-distance-right:0.00pt;mso-wrap-distance-bottom:0.00pt;" stroked="f">
                <v:path textboxrect="0,0,0,0"/>
                <v:imagedata r:id="rId64" o:title=""/>
              </v:shape>
            </w:pict>
          </mc:Fallback>
        </mc:AlternateConten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0"/>
        <w:spacing w:line="360" w:lineRule="auto"/>
      </w:pPr>
      <w:r>
        <w:t xml:space="preserve">После добавления элемента проводится автоматический запрос данных из ПУОМП по добавленным критериям!</w:t>
      </w:r>
      <w:r/>
    </w:p>
    <w:p>
      <w:pPr>
        <w:pStyle w:val="3030"/>
        <w:spacing w:line="36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3031"/>
        <w:spacing w:line="240" w:lineRule="auto"/>
        <w:rPr>
          <w:rFonts w:ascii="Times New Roman" w:hAnsi="Times New Roman"/>
          <w:caps w:val="0"/>
        </w:rPr>
      </w:pPr>
      <w:r/>
      <w:bookmarkEnd w:id="23"/>
      <w:r/>
      <w:bookmarkStart w:id="24" w:name="__RefHeading___Toc20058048"/>
      <w:r>
        <w:rPr>
          <w:rFonts w:ascii="Times New Roman" w:hAnsi="Times New Roman"/>
          <w:caps w:val="0"/>
        </w:rPr>
        <w:t xml:space="preserve">ПЛАНЫ ДИСПАНСЕРНОГО НАБЛЮДЕНИЯ</w:t>
      </w:r>
      <w:r>
        <w:rPr>
          <w:rFonts w:ascii="Times New Roman" w:hAnsi="Times New Roman"/>
          <w:caps w:val="0"/>
        </w:rPr>
      </w:r>
      <w:r>
        <w:rPr>
          <w:rFonts w:ascii="Times New Roman" w:hAnsi="Times New Roman"/>
          <w:caps w:val="0"/>
        </w:rPr>
      </w:r>
    </w:p>
    <w:p>
      <w:pPr>
        <w:pStyle w:val="3043"/>
      </w:pPr>
      <w:r>
        <w:rPr>
          <w:color w:val="000000"/>
          <w:sz w:val="23"/>
          <w:szCs w:val="23"/>
        </w:rPr>
        <w:t xml:space="preserve">Для взаимодействия с модулем «ДН» в «АРМ-ТФОМС», «АРМ-ТФОМС филиал» и в «АРМ-администратор ИС» дополнительно добавлена вкладка «Дисп. наблюдение»,</w:t>
      </w:r>
      <w:r/>
    </w:p>
    <w:p>
      <w:pPr>
        <w:pStyle w:val="3043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0"/>
        <w:rPr>
          <w:color w:val="000000"/>
          <w:sz w:val="23"/>
          <w:szCs w:val="23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91443" cy="4091546"/>
                <wp:effectExtent l="0" t="0" r="0" b="0"/>
                <wp:docPr id="66" name="_x0000_i10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5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5091443" cy="4091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00.90pt;height:322.17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>
        <w:rPr>
          <w:color w:val="000000"/>
          <w:sz w:val="23"/>
          <w:szCs w:val="23"/>
        </w:rPr>
      </w:r>
      <w:r>
        <w:rPr>
          <w:color w:val="000000"/>
          <w:sz w:val="23"/>
          <w:szCs w:val="23"/>
        </w:rPr>
      </w:r>
    </w:p>
    <w:p>
      <w:pPr>
        <w:pStyle w:val="3043"/>
        <w:ind w:firstLine="0"/>
      </w:pPr>
      <w:r>
        <w:rPr>
          <w:color w:val="000000"/>
          <w:sz w:val="23"/>
          <w:szCs w:val="23"/>
        </w:rPr>
        <w:t xml:space="preserve">в которой обеспечивается отображение всех поступивших от МО ПлДН, а также корректировочных ПлДН в виде таблицы</w:t>
      </w:r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7229" cy="1972704"/>
                <wp:effectExtent l="0" t="0" r="0" b="0"/>
                <wp:docPr id="67" name="_x0000_i10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6"/>
                        <a:srcRect l="-4" t="-16" r="-4" b="-16"/>
                        <a:stretch/>
                      </pic:blipFill>
                      <pic:spPr bwMode="auto">
                        <a:xfrm>
                          <a:off x="0" y="0"/>
                          <a:ext cx="6127229" cy="1972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82.46pt;height:155.33pt;mso-wrap-distance-left:0.00pt;mso-wrap-distance-top:0.00pt;mso-wrap-distance-right:0.00pt;mso-wrap-distance-bottom:0.00pt;" stroked="f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3043"/>
        <w:ind w:firstLine="708"/>
      </w:pPr>
      <w:r>
        <w:t xml:space="preserve">Далее открывается содержимое плана для работы специалиста</w:t>
      </w:r>
      <w:r/>
    </w:p>
    <w:p>
      <w:pPr>
        <w:pStyle w:val="3043"/>
        <w:ind w:firstLine="0"/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35778" cy="2354542"/>
                <wp:effectExtent l="0" t="0" r="0" b="0"/>
                <wp:docPr id="68" name="_x0000_i10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7"/>
                        <a:srcRect l="-4" t="-11" r="-4" b="-10"/>
                        <a:stretch/>
                      </pic:blipFill>
                      <pic:spPr bwMode="auto">
                        <a:xfrm>
                          <a:off x="0" y="0"/>
                          <a:ext cx="5535778" cy="2354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35.89pt;height:185.4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1"/>
        <w:spacing w:line="240" w:lineRule="auto"/>
        <w:rPr>
          <w:rFonts w:ascii="Times New Roman" w:hAnsi="Times New Roman"/>
          <w:caps w:val="0"/>
        </w:rPr>
      </w:pPr>
      <w:r/>
      <w:bookmarkEnd w:id="24"/>
      <w:r/>
      <w:bookmarkStart w:id="25" w:name="__RefHeading___Toc20058049"/>
      <w:r>
        <w:rPr>
          <w:rFonts w:ascii="Times New Roman" w:hAnsi="Times New Roman"/>
          <w:caps w:val="0"/>
        </w:rPr>
        <w:t xml:space="preserve">ВЕДЕНИЕ РЕЕСТРА РЕКОМЕНДАЦИЙ НМИЦ</w:t>
      </w:r>
      <w:r>
        <w:rPr>
          <w:rFonts w:ascii="Times New Roman" w:hAnsi="Times New Roman"/>
          <w:caps w:val="0"/>
        </w:rPr>
      </w:r>
      <w:r>
        <w:rPr>
          <w:rFonts w:ascii="Times New Roman" w:hAnsi="Times New Roman"/>
          <w:caps w:val="0"/>
        </w:rPr>
      </w:r>
    </w:p>
    <w:p>
      <w:pPr>
        <w:pStyle w:val="3043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43"/>
      </w:pPr>
      <w:r>
        <w:t xml:space="preserve">"Реестр рекомендаций </w:t>
      </w:r>
      <w:r>
        <w:rPr>
          <w:sz w:val="28"/>
          <w:szCs w:val="28"/>
        </w:rPr>
        <w:t xml:space="preserve">НМИЦ</w:t>
      </w:r>
      <w:r>
        <w:t xml:space="preserve"> " (позволяет МО вносить информацию о ЗЛ, в отношении которых получены рекомендации медицинских работников </w:t>
      </w:r>
      <w:r>
        <w:rPr>
          <w:sz w:val="28"/>
          <w:szCs w:val="28"/>
        </w:rPr>
        <w:t xml:space="preserve">НМИЦ</w:t>
      </w:r>
      <w:r>
        <w:t xml:space="preserve">  при проведении консультаций/консилиумов с применением телемедицинских технологий)</w:t>
      </w:r>
      <w:r/>
    </w:p>
    <w:p>
      <w:pPr>
        <w:pStyle w:val="3114"/>
        <w:ind w:firstLine="540"/>
        <w:jc w:val="both"/>
        <w:spacing w:before="240" w:line="360" w:lineRule="auto"/>
      </w:pPr>
      <w:r>
        <w:t xml:space="preserve">Статьей 256 Приказ Минздрава России от 28.02.2019 N 108н "Об утверждении Правил обязательного медицинского страхования" предусмотрено, что медицинская организация, оказывающая спе</w:t>
      </w:r>
      <w:r>
        <w:t xml:space="preserve">циализированную, в том числе высокотехнологичную, медицинскую помощь, включенную в базовую программу, после получения сведений, содержащих рекомендации медицинских работников федеральных государственных бюджетных учреждений, подведомственных Министерству з</w:t>
      </w:r>
      <w:r>
        <w:t xml:space="preserve">дравоохранения Российской Федерации, оказывающих медицинскую помощь (далее в целях настоящих Правил - национальные медицинские исследовательские центры) по применению методов профилактики, диагностики, лечения и реабилитации, данных при проведении консульт</w:t>
      </w:r>
      <w:r>
        <w:t xml:space="preserve">аций/консилиумов с применением телемедицинских технологий, не позднее одного рабочего дня с даты получения данных сведений размещает посредством информационного ресурса информацию о застрахованных лицах, в отношении которых получены указанные рекомендации.</w:t>
      </w:r>
      <w:r/>
    </w:p>
    <w:p>
      <w:pPr>
        <w:pStyle w:val="3030"/>
        <w:ind w:firstLine="540"/>
        <w:spacing w:line="360" w:lineRule="auto"/>
      </w:pPr>
      <w:r>
        <w:t xml:space="preserve">Доступ к интерфейсу осуществляется из Кабинета эксперта СМО с помощью кнопки «Реестр рекомендаций </w:t>
      </w:r>
      <w:r>
        <w:rPr>
          <w:sz w:val="28"/>
          <w:szCs w:val="28"/>
        </w:rPr>
        <w:t xml:space="preserve">НМИЦ</w:t>
      </w:r>
      <w:r>
        <w:t xml:space="preserve"> "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8774" cy="2317318"/>
                <wp:effectExtent l="0" t="0" r="0" b="0"/>
                <wp:docPr id="69" name="_x0000_i10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8"/>
                        <a:srcRect l="-4" t="-14" r="-4" b="-13"/>
                        <a:stretch/>
                      </pic:blipFill>
                      <pic:spPr bwMode="auto">
                        <a:xfrm>
                          <a:off x="0" y="0"/>
                          <a:ext cx="6138774" cy="2317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83.37pt;height:182.47pt;mso-wrap-distance-left:0.00pt;mso-wrap-distance-top:0.00pt;mso-wrap-distance-right:0.00pt;mso-wrap-distance-bottom:0.00pt;" stroked="f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3043"/>
        <w:ind w:firstLine="0"/>
      </w:pPr>
      <w:r>
        <w:tab/>
        <w:t xml:space="preserve">Интерфейс доступен </w:t>
      </w:r>
      <w:r>
        <w:t xml:space="preserve">специалистам</w:t>
      </w:r>
      <w:r>
        <w:t xml:space="preserve"> СМО и МО </w:t>
      </w:r>
      <w:r>
        <w:t xml:space="preserve">из интерфейсов «Оператор МО», «МО-супервизор (МО)», «Супервизор СМО».</w:t>
      </w:r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2335" cy="3686569"/>
                <wp:effectExtent l="0" t="0" r="0" b="0"/>
                <wp:docPr id="70" name="_x0000_i10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6132335" cy="3686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82.86pt;height:290.28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48847" cy="4074528"/>
                <wp:effectExtent l="0" t="0" r="0" b="0"/>
                <wp:docPr id="71" name="_x0000_i10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0"/>
                        <a:srcRect l="-4" t="-5" r="-4" b="-4"/>
                        <a:stretch/>
                      </pic:blipFill>
                      <pic:spPr bwMode="auto">
                        <a:xfrm>
                          <a:off x="0" y="0"/>
                          <a:ext cx="5248847" cy="4074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13.30pt;height:320.83pt;mso-wrap-distance-left:0.00pt;mso-wrap-distance-top:0.00pt;mso-wrap-distance-right:0.00pt;mso-wrap-distance-bottom:0.00pt;" stroked="f">
                <v:path textboxrect="0,0,0,0"/>
                <v:imagedata r:id="rId70" o:title=""/>
              </v:shape>
            </w:pict>
          </mc:Fallback>
        </mc:AlternateConten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/>
      <w:r/>
    </w:p>
    <w:p>
      <w:pPr>
        <w:pStyle w:val="3043"/>
        <w:ind w:firstLine="708"/>
      </w:pPr>
      <w:r>
        <w:t xml:space="preserve">При просмотре перечня доступен список зарегистрированных рекомендаций.</w:t>
      </w:r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244" cy="2769756"/>
                <wp:effectExtent l="0" t="0" r="0" b="0"/>
                <wp:docPr id="72" name="_x0000_i10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1"/>
                        <a:srcRect l="-4" t="-11" r="-4" b="-10"/>
                        <a:stretch/>
                      </pic:blipFill>
                      <pic:spPr bwMode="auto">
                        <a:xfrm>
                          <a:off x="0" y="0"/>
                          <a:ext cx="6143244" cy="2769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83.72pt;height:218.09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3030"/>
        <w:spacing w:line="360" w:lineRule="auto"/>
      </w:pPr>
      <w:r>
        <w:t xml:space="preserve">           Для добавления записи необходимо нажать «Добавить запись». Отображается окно ввода информации.</w:t>
      </w:r>
      <w:r/>
    </w:p>
    <w:p>
      <w:pPr>
        <w:pStyle w:val="3043"/>
        <w:ind w:firstLine="708"/>
      </w:pPr>
      <w:r>
        <w:t xml:space="preserve">При ввводе информации проводиться поиск застрахованного лица и заполнение учетной карточки.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6780" cy="3573247"/>
                <wp:effectExtent l="0" t="0" r="0" b="0"/>
                <wp:docPr id="73" name="_x0000_i107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2"/>
                        <a:srcRect l="-5" t="-10" r="-4" b="-10"/>
                        <a:stretch/>
                      </pic:blipFill>
                      <pic:spPr bwMode="auto">
                        <a:xfrm>
                          <a:off x="0" y="0"/>
                          <a:ext cx="6086780" cy="3573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79.27pt;height:281.36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3043"/>
      </w:pPr>
      <w:r/>
      <w:r/>
    </w:p>
    <w:p>
      <w:pPr>
        <w:pStyle w:val="3043"/>
      </w:pPr>
      <w:r>
        <w:t xml:space="preserve">После внесения данных по консультации нажать кнопку «Сохранить»</w:t>
      </w:r>
      <w:r/>
    </w:p>
    <w:p>
      <w:pPr>
        <w:pStyle w:val="3043"/>
        <w:ind w:firstLine="0"/>
      </w:pPr>
      <w:r/>
      <w:r/>
    </w:p>
    <w:p>
      <w:pPr>
        <w:pStyle w:val="3043"/>
        <w:ind w:firstLine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7849" cy="3590430"/>
                <wp:effectExtent l="0" t="0" r="0" b="0"/>
                <wp:docPr id="74" name="_x0000_i10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3"/>
                        <a:srcRect l="-5" t="-8" r="-4" b="-7"/>
                        <a:stretch/>
                      </pic:blipFill>
                      <pic:spPr bwMode="auto">
                        <a:xfrm>
                          <a:off x="0" y="0"/>
                          <a:ext cx="6157849" cy="359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84.87pt;height:282.71pt;mso-wrap-distance-left:0.00pt;mso-wrap-distance-top:0.00pt;mso-wrap-distance-right:0.00pt;mso-wrap-distance-bottom:0.00pt;" stroked="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3043"/>
      </w:pPr>
      <w:r/>
      <w:r/>
    </w:p>
    <w:p>
      <w:pPr>
        <w:pStyle w:val="3043"/>
      </w:pPr>
      <w:r>
        <w:t xml:space="preserve">Отображение записей в реестре организовано следующим образом:</w:t>
      </w:r>
      <w:r/>
    </w:p>
    <w:p>
      <w:pPr>
        <w:pStyle w:val="3043"/>
      </w:pPr>
      <w:r>
        <w:t xml:space="preserve">- для МО отображаются записи внесенные МО, в которых МО является получателем или исполнителем консультации, при этом возможность правки или удаления имеется только для тех записей, автором которых является МО;</w:t>
      </w:r>
      <w:r/>
    </w:p>
    <w:p>
      <w:pPr>
        <w:pStyle w:val="3043"/>
      </w:pPr>
      <w:r>
        <w:t xml:space="preserve">- для СМО отображаются записи только для застрахованных в этой СМО </w:t>
      </w:r>
      <w:r>
        <w:rPr>
          <w:b/>
        </w:rPr>
        <w:t xml:space="preserve">на момент просмотра журнала;</w:t>
      </w:r>
      <w:r/>
    </w:p>
    <w:p>
      <w:pPr>
        <w:pStyle w:val="3043"/>
      </w:pPr>
      <w:r>
        <w:t xml:space="preserve">- для ТФОМС отображаются все записи с возможностью их удаления и правки</w:t>
      </w:r>
      <w:r/>
    </w:p>
    <w:p>
      <w:pPr>
        <w:pStyle w:val="3043"/>
      </w:pPr>
      <w:r/>
      <w:r/>
    </w:p>
    <w:p>
      <w:pPr>
        <w:pStyle w:val="3043"/>
      </w:pPr>
      <w:r>
        <w:t xml:space="preserve">Пример отображения журнала для МО:</w:t>
      </w:r>
      <w:r/>
    </w:p>
    <w:p>
      <w:pPr>
        <w:pStyle w:val="303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244" cy="3828936"/>
                <wp:effectExtent l="0" t="0" r="0" b="0"/>
                <wp:docPr id="75" name="_x0000_i10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rcRect l="-4" t="-8" r="-4" b="-7"/>
                        <a:stretch/>
                      </pic:blipFill>
                      <pic:spPr bwMode="auto">
                        <a:xfrm>
                          <a:off x="0" y="0"/>
                          <a:ext cx="6143244" cy="38289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83.72pt;height:301.49pt;mso-wrap-distance-left:0.00pt;mso-wrap-distance-top:0.00pt;mso-wrap-distance-right:0.00pt;mso-wrap-distance-bottom:0.00pt;" stroked="f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30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8.1. </w:t>
      </w:r>
      <w:r>
        <w:rPr>
          <w:rFonts w:ascii="Times New Roman" w:hAnsi="Times New Roman"/>
        </w:rPr>
        <w:t xml:space="preserve">ВЕДЕНИЕ РЕЕСТРА РЕКОМЕНДАЦИЙ РЕГИОНАЛЬНЫХ ТЕЛЕМЕДИЦИНСКИХ КОНСУЛЬТАЦИОННЫХ ЦЕНТРОВ (РТКЦ)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</w:rPr>
        <w:t xml:space="preserve">Реестр рекомендаций РТКЦ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позволяет МО вносить информацию о ЗЛ, в отношении которых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проведено дистанционное консультирование с применением телемедицинских технологий проводимое в региональных телемедицинских консультативных центрах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  <w:lang w:val="en-US"/>
        </w:rPr>
        <w:t xml:space="preserve">C</w:t>
      </w:r>
      <w:r>
        <w:rPr>
          <w:sz w:val="24"/>
          <w:szCs w:val="24"/>
        </w:rPr>
        <w:t xml:space="preserve">татье</w:t>
      </w:r>
      <w:r>
        <w:rPr>
          <w:sz w:val="24"/>
          <w:szCs w:val="24"/>
        </w:rPr>
        <w:t xml:space="preserve">й 15.1 Тарифного соглашения в сфере обязательного медицинского страхования на территории Ставропольского края от 28.12.2019, уст</w:t>
      </w:r>
      <w:r>
        <w:rPr>
          <w:sz w:val="24"/>
          <w:szCs w:val="24"/>
        </w:rPr>
        <w:t xml:space="preserve">ановлены правила применения тарифов посещения при оплате дистанционного консультирования с использованием телемедицинских технологий. Определено, что оплате как посещения подлежат случаи дистанционного консультирования в случае отражения их итогов в едином</w:t>
      </w:r>
      <w:r>
        <w:rPr>
          <w:sz w:val="24"/>
          <w:szCs w:val="24"/>
        </w:rPr>
        <w:t xml:space="preserve"> информационном ресурсе Ставропольского края предназначенном для обеспечения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края, реализованном ТФОМС СК.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</w:rPr>
        <w:t xml:space="preserve">Доступ к интерфейсу доступен специалистам СМО и МО из интерфейсов «</w:t>
      </w:r>
      <w:r>
        <w:rPr>
          <w:sz w:val="24"/>
          <w:szCs w:val="24"/>
        </w:rPr>
        <w:t xml:space="preserve">АРМ-МО оператор</w:t>
      </w:r>
      <w:r>
        <w:rPr>
          <w:sz w:val="24"/>
          <w:szCs w:val="24"/>
        </w:rPr>
        <w:t xml:space="preserve">», «</w:t>
      </w:r>
      <w:r>
        <w:rPr>
          <w:sz w:val="24"/>
          <w:szCs w:val="24"/>
        </w:rPr>
        <w:t xml:space="preserve">АРМ-</w:t>
      </w:r>
      <w:r>
        <w:rPr>
          <w:sz w:val="24"/>
          <w:szCs w:val="24"/>
        </w:rPr>
        <w:t xml:space="preserve">МО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супервизор (</w:t>
      </w:r>
      <w:r>
        <w:rPr>
          <w:sz w:val="24"/>
          <w:szCs w:val="24"/>
        </w:rPr>
        <w:t xml:space="preserve">ОМО)», «АРМ Эксперта </w:t>
      </w:r>
      <w:r>
        <w:rPr>
          <w:sz w:val="24"/>
          <w:szCs w:val="24"/>
        </w:rPr>
        <w:t xml:space="preserve">СМО» с помощью кнопки «Реестр рекомендаций </w:t>
      </w:r>
      <w:r>
        <w:rPr>
          <w:sz w:val="24"/>
          <w:szCs w:val="24"/>
        </w:rPr>
        <w:t xml:space="preserve">РТКЦ».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rPr>
          <w:sz w:val="22"/>
          <w:szCs w:val="22"/>
        </w:rPr>
      </w:pP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743" cy="2103209"/>
                <wp:effectExtent l="0" t="0" r="0" b="0"/>
                <wp:docPr id="76" name="_x0000_i10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5940743" cy="2103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67.78pt;height:165.61pt;mso-wrap-distance-left:0.00pt;mso-wrap-distance-top:0.00pt;mso-wrap-distance-right:0.00pt;mso-wrap-distance-bottom:0.00pt;" stroked="f">
                <v:path textboxrect="0,0,0,0"/>
                <v:imagedata r:id="rId75" o:title=""/>
              </v:shape>
            </w:pict>
          </mc:Fallback>
        </mc:AlternateConten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ind w:firstLine="709"/>
        <w:rPr>
          <w:sz w:val="22"/>
          <w:szCs w:val="22"/>
        </w:rPr>
      </w:pPr>
      <w:r>
        <w:rPr>
          <w:sz w:val="24"/>
          <w:szCs w:val="24"/>
        </w:rPr>
        <w:t xml:space="preserve">При просмотре перечня доступен список зарегистрированных рекомендаций.</w:t>
      </w:r>
      <w:r>
        <w:rPr>
          <w:sz w:val="24"/>
          <w:szCs w:val="24"/>
        </w:rPr>
      </w:r>
      <w:r>
        <w:rPr>
          <w:sz w:val="22"/>
          <w:szCs w:val="22"/>
        </w:rPr>
      </w:r>
    </w:p>
    <w:p>
      <w:pPr>
        <w:pStyle w:val="3030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5345" cy="1897913"/>
                <wp:effectExtent l="0" t="0" r="0" b="0"/>
                <wp:docPr id="77" name="_x0000_i10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935345" cy="1897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67.35pt;height:149.44pt;mso-wrap-distance-left:0.00pt;mso-wrap-distance-top:0.00pt;mso-wrap-distance-right:0.00pt;mso-wrap-distance-bottom:0.00pt;" stroked="f">
                <v:path textboxrect="0,0,0,0"/>
                <v:imagedata r:id="rId76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Для добавления записи необходимо нажать</w:t>
      </w:r>
      <w:r>
        <w:rPr>
          <w:color w:val="000000"/>
          <w:sz w:val="24"/>
          <w:szCs w:val="24"/>
        </w:rPr>
        <w:t xml:space="preserve"> «Добавить запись». Отобразится</w:t>
      </w:r>
      <w:r>
        <w:rPr>
          <w:color w:val="000000"/>
          <w:sz w:val="24"/>
          <w:szCs w:val="24"/>
        </w:rPr>
        <w:t xml:space="preserve"> окно ввода информации.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При вводе информации проводит</w:t>
      </w:r>
      <w:r>
        <w:rPr>
          <w:color w:val="000000"/>
          <w:sz w:val="24"/>
          <w:szCs w:val="24"/>
        </w:rPr>
        <w:t xml:space="preserve">ся поиск застрахованного лица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Далее необходимо заполнить учетную карточку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030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43665" cy="3590950"/>
                <wp:effectExtent l="0" t="0" r="0" b="0"/>
                <wp:docPr id="78" name="_x0000_i10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5443665" cy="3590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28.64pt;height:282.75pt;mso-wrap-distance-left:0.00pt;mso-wrap-distance-top:0.00pt;mso-wrap-distance-right:0.00pt;mso-wrap-distance-bottom:0.00pt;" stroked="f">
                <v:path textboxrect="0,0,0,0"/>
                <v:imagedata r:id="rId77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030"/>
        <w:ind w:firstLine="709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После внесения данных по консультации </w:t>
      </w:r>
      <w:r>
        <w:rPr>
          <w:color w:val="000000"/>
          <w:sz w:val="24"/>
          <w:szCs w:val="24"/>
          <w:shd w:val="clear" w:color="auto" w:fill="ffffff"/>
        </w:rPr>
        <w:t xml:space="preserve">необходимо </w:t>
      </w:r>
      <w:r>
        <w:rPr>
          <w:color w:val="000000"/>
          <w:sz w:val="24"/>
          <w:szCs w:val="24"/>
          <w:shd w:val="clear" w:color="auto" w:fill="ffffff"/>
        </w:rPr>
        <w:t xml:space="preserve">нажать кнопку «Сохранить»</w:t>
      </w:r>
      <w:r>
        <w:rPr>
          <w:color w:val="000000"/>
          <w:sz w:val="24"/>
          <w:szCs w:val="24"/>
          <w:shd w:val="clear" w:color="auto" w:fill="ffffff"/>
        </w:rPr>
        <w:t xml:space="preserve">.</w:t>
      </w: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3030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5823" cy="2900782"/>
                <wp:effectExtent l="0" t="0" r="0" b="0"/>
                <wp:docPr id="79" name="_x0000_i10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945823" cy="2900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68.18pt;height:228.41pt;mso-wrap-distance-left:0.00pt;mso-wrap-distance-top:0.00pt;mso-wrap-distance-right:0.00pt;mso-wrap-distance-bottom:0.00pt;" stroked="f">
                <v:path textboxrect="0,0,0,0"/>
                <v:imagedata r:id="rId78" o:title=""/>
              </v:shape>
            </w:pict>
          </mc:Fallback>
        </mc:AlternateContent>
      </w: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3030"/>
        <w:ind w:firstLine="709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4"/>
          <w:szCs w:val="24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Отображение записей в реестре организовано следующим образом: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- для МО отображаются записи, в которых МО является </w:t>
      </w:r>
      <w:r>
        <w:rPr>
          <w:color w:val="000000"/>
          <w:sz w:val="24"/>
          <w:szCs w:val="24"/>
        </w:rPr>
        <w:t xml:space="preserve">РТКЦ</w:t>
      </w:r>
      <w:r>
        <w:rPr>
          <w:color w:val="000000"/>
          <w:sz w:val="24"/>
          <w:szCs w:val="24"/>
        </w:rPr>
        <w:t xml:space="preserve">, при этом возможность правки или удаления имеется только для тех записей, автором которых является МО;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- для СМО отображаются записи только для застрахованных в этой СМО на момент просмотра журнала;</w:t>
      </w:r>
      <w:r>
        <w:rPr>
          <w:color w:val="000000"/>
          <w:sz w:val="24"/>
          <w:szCs w:val="24"/>
        </w:rPr>
      </w:r>
      <w:r>
        <w:rPr>
          <w:color w:val="000000"/>
          <w:sz w:val="22"/>
          <w:szCs w:val="22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</w:rPr>
        <w:t xml:space="preserve">- для ТФОМС отображаются все записи с возможностью их удаления и правки</w:t>
      </w:r>
      <w:r>
        <w:rPr>
          <w:color w:val="000000"/>
          <w:sz w:val="24"/>
          <w:szCs w:val="24"/>
        </w:rPr>
        <w:t xml:space="preserve">.</w:t>
      </w:r>
      <w:bookmarkEnd w:id="25"/>
      <w:r>
        <w:rPr>
          <w:sz w:val="22"/>
          <w:szCs w:val="22"/>
        </w:rPr>
      </w:r>
      <w:bookmarkStart w:id="26" w:name="_Toc533690258"/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  <w:highlight w:val="none"/>
        </w:rPr>
      </w:r>
    </w:p>
    <w:p>
      <w:pPr>
        <w:pStyle w:val="3119"/>
        <w:ind w:firstLine="709"/>
        <w:jc w:val="both"/>
        <w:spacing w:before="0" w:beforeAutospacing="0" w:after="0" w:afterAutospacing="0"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pStyle w:val="3119"/>
        <w:jc w:val="center"/>
        <w:spacing w:before="0" w:beforeAutospacing="0" w:after="0" w:afterAutospacing="0"/>
        <w:shd w:val="clear" w:color="auto" w:fill="ffffff"/>
        <w:tabs>
          <w:tab w:val="left" w:pos="3119" w:leader="none"/>
        </w:tabs>
        <w:rPr>
          <w:b/>
          <w:bCs/>
          <w:iCs/>
          <w:sz w:val="28"/>
          <w:szCs w:val="28"/>
        </w:rPr>
        <w:outlineLvl w:val="0"/>
      </w:pPr>
      <w:r>
        <w:rPr>
          <w:b/>
          <w:bCs/>
          <w:iCs/>
          <w:sz w:val="28"/>
          <w:szCs w:val="28"/>
        </w:rPr>
        <w:t xml:space="preserve">9. РУКОВОДСТВО ОПЕРАТОРА МО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pStyle w:val="3032"/>
        <w:jc w:val="center"/>
        <w:spacing w:after="144"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9</w:t>
      </w:r>
      <w:r>
        <w:rPr>
          <w:rFonts w:ascii="Times New Roman" w:hAnsi="Times New Roman"/>
        </w:rPr>
        <w:t xml:space="preserve">.1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АРМ</w:t>
      </w:r>
      <w:r>
        <w:rPr>
          <w:rFonts w:ascii="Times New Roman" w:hAnsi="Times New Roman"/>
        </w:rPr>
        <w:t xml:space="preserve">-МО супервизор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(ОМО)</w:t>
      </w:r>
      <w:bookmarkEnd w:id="26"/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p>
      <w:pPr>
        <w:ind w:firstLine="708"/>
        <w:rPr>
          <w14:ligatures w14:val="none"/>
        </w:rPr>
      </w:pPr>
      <w:r>
        <w:t xml:space="preserve">Для просмотра списка врачей в главном меню пункта «Личный кабинет» необходимо выбрать пункт «АРМ-МО супервизор». В строке «Работа со справочником врачей» нажать на кнопку «Полный список».</w:t>
      </w:r>
      <w:r/>
      <w:r/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3104737"/>
                <wp:effectExtent l="0" t="0" r="0" b="0"/>
                <wp:docPr id="8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642966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6137908" cy="3104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83.30pt;height:244.47pt;mso-wrap-distance-left:0.00pt;mso-wrap-distance-top:0.00pt;mso-wrap-distance-right:0.00pt;mso-wrap-distance-bottom:0.00pt;" stroked="false">
                <v:path textboxrect="0,0,0,0"/>
                <v:imagedata r:id="rId79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t xml:space="preserve">Откроется интерфейс с полным перечнем врачей являющихся участковыми в текущем учреждении.</w:t>
      </w:r>
      <w:r/>
      <w:r/>
    </w:p>
    <w:p>
      <w:pPr>
        <w:ind w:firstLine="708"/>
        <w:rPr>
          <w14:ligatures w14:val="none"/>
        </w:rPr>
      </w:pPr>
      <w:r>
        <w:t xml:space="preserve">Для добавления врача в</w:t>
      </w:r>
      <w:r>
        <w:t xml:space="preserve"> интерфейсе </w:t>
      </w:r>
      <w:r>
        <w:t xml:space="preserve">и </w:t>
      </w:r>
      <w:r>
        <w:t xml:space="preserve">просмотра полного списка участковых врачей нажать на кнопку «Добавить»:</w:t>
      </w:r>
      <w:r/>
      <w:r/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600163"/>
                <wp:effectExtent l="0" t="0" r="0" b="0"/>
                <wp:docPr id="8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1274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6137908" cy="2600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83.30pt;height:204.74pt;mso-wrap-distance-left:0.00pt;mso-wrap-distance-top:0.00pt;mso-wrap-distance-right:0.00pt;mso-wrap-distance-bottom:0.00pt;" stroked="false">
                <v:path textboxrect="0,0,0,0"/>
                <v:imagedata r:id="rId80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t xml:space="preserve">Далее необходимо заполнить реквизиты по участковому врачу: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СНИЛС;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Фамилия, </w:t>
      </w:r>
      <w:r>
        <w:t xml:space="preserve">и</w:t>
      </w:r>
      <w:r>
        <w:t xml:space="preserve">мя, </w:t>
      </w:r>
      <w:r>
        <w:t xml:space="preserve">о</w:t>
      </w:r>
      <w:r>
        <w:t xml:space="preserve">тчество медицинского работника;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Пол;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Дата рождения;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Данные </w:t>
      </w:r>
      <w:r>
        <w:t xml:space="preserve">документа,</w:t>
      </w:r>
      <w:r>
        <w:t xml:space="preserve"> удостоверяющего личность (тип документа, серию и номер);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ИНН;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Табельный номер врача в МО;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Должность медицинского работника;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Количество ставок на данной должности;</w:t>
      </w:r>
      <w:r/>
      <w:r/>
    </w:p>
    <w:p>
      <w:pPr>
        <w:pStyle w:val="2870"/>
        <w:numPr>
          <w:ilvl w:val="0"/>
          <w:numId w:val="62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Дата начала работы.</w:t>
      </w:r>
      <w:r/>
      <w:r/>
    </w:p>
    <w:p>
      <w:pPr>
        <w:ind w:left="709" w:right="0" w:firstLine="0"/>
        <w:tabs>
          <w:tab w:val="left" w:pos="992" w:leader="none"/>
        </w:tabs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83772"/>
                <wp:effectExtent l="0" t="0" r="0" b="0"/>
                <wp:docPr id="8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040472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5940424" cy="2683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67.75pt;height:211.32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  <w:r/>
      <w:r/>
    </w:p>
    <w:p>
      <w:pPr>
        <w:ind w:left="0" w:right="0" w:firstLine="0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Для изменения данных по врачу необходимо нажать на кнопку «Редактировать» в списке участковых врачей.</w:t>
      </w:r>
      <w:r/>
      <w:r/>
    </w:p>
    <w:p>
      <w:pPr>
        <w:ind w:left="0" w:right="0" w:firstLine="0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600163"/>
                <wp:effectExtent l="0" t="0" r="0" b="0"/>
                <wp:docPr id="8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241032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6137908" cy="2600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83.30pt;height:204.74pt;mso-wrap-distance-left:0.00pt;mso-wrap-distance-top:0.00pt;mso-wrap-distance-right:0.00pt;mso-wrap-distance-bottom:0.00pt;" stroked="false">
                <v:path textboxrect="0,0,0,0"/>
                <v:imagedata r:id="rId82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Для </w:t>
      </w:r>
      <w:r>
        <w:t xml:space="preserve">регистрации сведений об </w:t>
      </w:r>
      <w:r>
        <w:t xml:space="preserve">увольнени</w:t>
      </w:r>
      <w:r>
        <w:t xml:space="preserve">и</w:t>
      </w:r>
      <w:r>
        <w:t xml:space="preserve"> врача о</w:t>
      </w:r>
      <w:r>
        <w:t xml:space="preserve">ткрыть интерфейс просмотра полного списка участковых врачей. Далее в строке врача, которого необходимо </w:t>
      </w:r>
      <w:r>
        <w:t xml:space="preserve">уволить </w:t>
      </w:r>
      <w:r>
        <w:t xml:space="preserve">нажать на кнопку «Уволить».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600163"/>
                <wp:effectExtent l="0" t="0" r="0" b="0"/>
                <wp:docPr id="8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95129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6137908" cy="26001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83.30pt;height:204.74pt;mso-wrap-distance-left:0.00pt;mso-wrap-distance-top:0.00pt;mso-wrap-distance-right:0.00pt;mso-wrap-distance-bottom:0.00pt;" stroked="false">
                <v:path textboxrect="0,0,0,0"/>
                <v:imagedata r:id="rId83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Необходимо указать дату увольнения врача:</w:t>
      </w:r>
      <w:r/>
      <w:r/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669334"/>
                <wp:effectExtent l="0" t="0" r="0" b="0"/>
                <wp:docPr id="8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45035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5940424" cy="26693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67.75pt;height:210.18pt;mso-wrap-distance-left:0.00pt;mso-wrap-distance-top:0.00pt;mso-wrap-distance-right:0.00pt;mso-wrap-distance-bottom:0.00pt;" stroked="false">
                <v:path textboxrect="0,0,0,0"/>
                <v:imagedata r:id="rId84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t xml:space="preserve">Одновременно с этим происходит автоматическ</w:t>
      </w:r>
      <w:r>
        <w:t xml:space="preserve">ая</w:t>
      </w:r>
      <w:r>
        <w:t xml:space="preserve"> </w:t>
      </w:r>
      <w:r>
        <w:t xml:space="preserve">регистрация в системе сведений о</w:t>
      </w:r>
      <w:r>
        <w:t xml:space="preserve">б</w:t>
      </w:r>
      <w:r>
        <w:t xml:space="preserve"> </w:t>
      </w:r>
      <w:r>
        <w:t xml:space="preserve">увольнени</w:t>
      </w:r>
      <w:r>
        <w:t xml:space="preserve">и</w:t>
      </w:r>
      <w:r>
        <w:t xml:space="preserve"> врача со всех замещаемых должностей и открепления врача от </w:t>
      </w:r>
      <w:r>
        <w:t xml:space="preserve">участка, с</w:t>
      </w:r>
      <w:r>
        <w:t xml:space="preserve"> выведением на экран модального окна с сообщением для оператора МО «Участок «___» не закреплён за участковым врачом» п</w:t>
      </w:r>
      <w:r>
        <w:t xml:space="preserve">ри нажатии кнопки «Закрыть» в данном модальном окне осуществляется переход на интерфейс ведения справочника SK022. Добавление или закрытие записи о враче не требует санкционирования администратором ТФОМС СК и осуществляется самостоятельно пользователем МО.</w:t>
      </w:r>
      <w:r/>
      <w:r/>
    </w:p>
    <w:p>
      <w:pPr>
        <w:ind w:firstLine="708"/>
        <w:rPr>
          <w14:ligatures w14:val="none"/>
        </w:rPr>
      </w:pPr>
      <w:r>
        <w:t xml:space="preserve">Действующим участком, является участок, у которого имеется список закрепленных за ним адресов, пациентов и врач обслуживающий этот участок.</w:t>
      </w:r>
      <w:r/>
      <w:r/>
    </w:p>
    <w:p>
      <w:pPr>
        <w:ind w:firstLine="708"/>
        <w:rPr>
          <w:highlight w:val="none"/>
          <w14:ligatures w14:val="none"/>
        </w:rPr>
      </w:pPr>
      <w:r>
        <w:t xml:space="preserve">Для добавления и/или просмотра списка участков прикреплени</w:t>
      </w:r>
      <w:r>
        <w:t xml:space="preserve">я в главном меню пункта «Личный кабинет» необходимо выбрать пункт «АРМ-МО супервизор». В строке «Работа со справочником участков (SK022)» нажать на кнопку «Полный список».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41760" cy="2114010"/>
                <wp:effectExtent l="0" t="0" r="0" b="0"/>
                <wp:docPr id="8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792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5"/>
                        <a:srcRect l="0" t="34426" r="5539" b="0"/>
                        <a:stretch/>
                      </pic:blipFill>
                      <pic:spPr bwMode="auto">
                        <a:xfrm rot="0" flipH="0" flipV="0">
                          <a:off x="0" y="0"/>
                          <a:ext cx="6041758" cy="2114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75.73pt;height:166.46pt;mso-wrap-distance-left:0.00pt;mso-wrap-distance-top:0.00pt;mso-wrap-distance-right:0.00pt;mso-wrap-distance-bottom:0.00pt;rotation:0;" stroked="false">
                <v:path textboxrect="0,0,0,0"/>
                <v:imagedata r:id="rId85" o:title=""/>
              </v:shape>
            </w:pict>
          </mc:Fallback>
        </mc:AlternateContent>
      </w:r>
      <w:r/>
      <w:r/>
    </w:p>
    <w:p>
      <w:pPr>
        <w:ind w:left="0" w:right="0" w:firstLine="0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Затем в списке участков прикрепления нажать кнопку «Добавить»:</w:t>
      </w:r>
      <w:r/>
      <w:r/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89405"/>
                <wp:effectExtent l="0" t="0" r="0" b="0"/>
                <wp:docPr id="8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906990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940424" cy="22894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67.75pt;height:180.27pt;mso-wrap-distance-left:0.00pt;mso-wrap-distance-top:0.00pt;mso-wrap-distance-right:0.00pt;mso-wrap-distance-bottom:0.00pt;" stroked="false">
                <v:path textboxrect="0,0,0,0"/>
                <v:imagedata r:id="rId86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При добавлении действующего участка необходимо заполнить следующие данные: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Код участка (номер);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Наименование участка; 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Обособленное подразделение МО;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Вид участка;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Тип участка выбрать значение - «Действующий участок»;</w:t>
      </w:r>
      <w:r/>
      <w:r/>
    </w:p>
    <w:p>
      <w:pPr>
        <w:pStyle w:val="2870"/>
        <w:numPr>
          <w:ilvl w:val="0"/>
          <w:numId w:val="63"/>
        </w:numPr>
        <w:ind w:left="0" w:right="0" w:firstLine="709"/>
        <w:tabs>
          <w:tab w:val="left" w:pos="992" w:leader="none"/>
        </w:tabs>
        <w:rPr>
          <w14:ligatures w14:val="none"/>
        </w:rPr>
      </w:pPr>
      <w:r>
        <w:t xml:space="preserve">Примечание (необязательный реквизит, заполняется при необходимости).</w:t>
      </w:r>
      <w:r/>
      <w:r/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254685"/>
                <wp:effectExtent l="0" t="0" r="0" b="0"/>
                <wp:docPr id="8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7563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940424" cy="22546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67.75pt;height:177.53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  <w:r/>
      <w:r/>
    </w:p>
    <w:p>
      <w:pPr>
        <w:ind w:left="0" w:right="0" w:firstLine="0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После ввода всех данных, нажать на кнопку «Сохранить».</w:t>
      </w:r>
      <w:r/>
      <w:r/>
    </w:p>
    <w:p>
      <w:pPr>
        <w:ind w:firstLine="708"/>
        <w:rPr>
          <w14:ligatures w14:val="none"/>
        </w:rPr>
      </w:pPr>
      <w:r>
        <w:t xml:space="preserve">Тип участка «Адреса к перераспределению внутри МО» предназначен для внутренних перемещений адресов и в любой момент может быть изменен на другой тип участка.</w:t>
      </w:r>
      <w:r/>
      <w:r/>
    </w:p>
    <w:p>
      <w:pPr>
        <w:ind w:firstLine="708"/>
        <w:rPr>
          <w14:ligatures w14:val="none"/>
        </w:rPr>
      </w:pPr>
      <w:r>
        <w:t xml:space="preserve">Добавление участка происходит </w:t>
      </w:r>
      <w:r>
        <w:t xml:space="preserve">аналогично,</w:t>
      </w:r>
      <w:r>
        <w:t xml:space="preserve"> как и с типом «Действующий участок». </w:t>
      </w:r>
      <w:r/>
      <w:r/>
    </w:p>
    <w:p>
      <w:pPr>
        <w:ind w:firstLine="708"/>
        <w:rPr>
          <w14:ligatures w14:val="none"/>
        </w:rPr>
      </w:pPr>
      <w:r>
        <w:t xml:space="preserve">Также этот участок необходим при подтверждении фондом зап</w:t>
      </w:r>
      <w:r>
        <w:t xml:space="preserve">роса на передачу адресов от МО.</w:t>
      </w:r>
      <w:r/>
      <w:r/>
    </w:p>
    <w:p>
      <w:pPr>
        <w:ind w:firstLine="708"/>
        <w:rPr>
          <w14:ligatures w14:val="none"/>
        </w:rPr>
      </w:pPr>
      <w:r>
        <w:t xml:space="preserve">Для закрепления за МО новых адресов обслуживания участковым врачом, либо при откреплении адресов от МО, необходимо подать заявку в ТФОМС СК. Для этого необходимо:</w:t>
      </w:r>
      <w:r/>
      <w:r/>
    </w:p>
    <w:p>
      <w:pPr>
        <w:pStyle w:val="2870"/>
        <w:numPr>
          <w:ilvl w:val="0"/>
          <w:numId w:val="64"/>
        </w:numPr>
        <w:ind w:left="0" w:right="0" w:firstLine="709"/>
        <w:tabs>
          <w:tab w:val="left" w:pos="850" w:leader="none"/>
          <w:tab w:val="left" w:pos="992" w:leader="none"/>
        </w:tabs>
        <w:rPr>
          <w14:ligatures w14:val="none"/>
        </w:rPr>
      </w:pPr>
      <w:r>
        <w:t xml:space="preserve">Создать новый участок обслуживания с типом «Запрос передачи адресов от МО»;</w:t>
      </w:r>
      <w:r/>
      <w:r/>
    </w:p>
    <w:p>
      <w:pPr>
        <w:pStyle w:val="2870"/>
        <w:numPr>
          <w:ilvl w:val="0"/>
          <w:numId w:val="64"/>
        </w:numPr>
        <w:ind w:left="0" w:right="0" w:firstLine="709"/>
        <w:tabs>
          <w:tab w:val="left" w:pos="850" w:leader="none"/>
          <w:tab w:val="left" w:pos="992" w:leader="none"/>
        </w:tabs>
        <w:rPr>
          <w14:ligatures w14:val="none"/>
        </w:rPr>
      </w:pPr>
      <w:r>
        <w:t xml:space="preserve">В поле «Примечание» указать необходимое действие с адрес</w:t>
      </w:r>
      <w:r>
        <w:t xml:space="preserve">о</w:t>
      </w:r>
      <w:r>
        <w:t xml:space="preserve">м: добавить к МО, либо открепить от МО.</w:t>
      </w:r>
      <w:r/>
      <w:r/>
    </w:p>
    <w:p>
      <w:pPr>
        <w:ind w:left="709" w:right="0" w:firstLine="0"/>
        <w:tabs>
          <w:tab w:val="left" w:pos="850" w:leader="none"/>
          <w:tab w:val="left" w:pos="992" w:leader="none"/>
        </w:tabs>
        <w:rPr>
          <w:sz w:val="10"/>
          <w:szCs w:val="10"/>
          <w14:ligatures w14:val="none"/>
        </w:rPr>
      </w:pPr>
      <w:r>
        <w:rPr>
          <w:sz w:val="10"/>
          <w:szCs w:val="10"/>
          <w:highlight w:val="none"/>
        </w:rPr>
      </w:r>
      <w:r>
        <w:rPr>
          <w:sz w:val="10"/>
          <w:szCs w:val="10"/>
          <w14:ligatures w14:val="none"/>
        </w:rPr>
      </w:r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42162"/>
                <wp:effectExtent l="0" t="0" r="0" b="0"/>
                <wp:docPr id="8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70954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940424" cy="194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467.75pt;height:152.93pt;mso-wrap-distance-left:0.00pt;mso-wrap-distance-top:0.00pt;mso-wrap-distance-right:0.00pt;mso-wrap-distance-bottom:0.00pt;" stroked="false">
                <v:path textboxrect="0,0,0,0"/>
                <v:imagedata r:id="rId88" o:title=""/>
              </v:shape>
            </w:pict>
          </mc:Fallback>
        </mc:AlternateContent>
      </w:r>
      <w:r/>
      <w:r/>
    </w:p>
    <w:p>
      <w:pPr>
        <w:ind w:firstLine="708"/>
        <w:rPr>
          <w:sz w:val="12"/>
          <w:szCs w:val="12"/>
          <w14:ligatures w14:val="none"/>
        </w:rPr>
      </w:pPr>
      <w:r>
        <w:rPr>
          <w:sz w:val="12"/>
          <w:szCs w:val="12"/>
          <w:highlight w:val="none"/>
        </w:rPr>
      </w:r>
      <w:r>
        <w:rPr>
          <w:sz w:val="12"/>
          <w:szCs w:val="12"/>
          <w14:ligatures w14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Добавить перечень адресов, которые необходимо закрепить за МО;</w:t>
      </w:r>
      <w:r/>
      <w:r/>
    </w:p>
    <w:p>
      <w:pPr>
        <w:ind w:firstLine="708"/>
        <w:rPr>
          <w14:ligatures w14:val="none"/>
        </w:rPr>
      </w:pPr>
      <w:r>
        <w:t xml:space="preserve">Перейти в список участков прикрепления;</w:t>
      </w:r>
      <w:r/>
      <w:r/>
    </w:p>
    <w:p>
      <w:pPr>
        <w:ind w:firstLine="708"/>
        <w:rPr>
          <w:highlight w:val="none"/>
          <w14:ligatures w14:val="none"/>
        </w:rPr>
      </w:pPr>
      <w:r>
        <w:t xml:space="preserve">Нажать кнопку «Отправить как заявку» в строке участка.</w:t>
      </w:r>
      <w:r/>
      <w:r/>
    </w:p>
    <w:p>
      <w:pPr>
        <w:ind w:left="0" w:right="0" w:firstLine="0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41206" cy="2066533"/>
                <wp:effectExtent l="0" t="0" r="0" b="0"/>
                <wp:docPr id="9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8797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9"/>
                        <a:srcRect l="756" t="0" r="819" b="0"/>
                        <a:stretch/>
                      </pic:blipFill>
                      <pic:spPr bwMode="auto">
                        <a:xfrm flipH="0" flipV="0">
                          <a:off x="0" y="0"/>
                          <a:ext cx="6041205" cy="2066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475.69pt;height:162.72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  <w:r/>
      <w:r/>
      <w:r/>
      <w:r/>
    </w:p>
    <w:p>
      <w:pPr>
        <w:ind w:firstLine="708"/>
        <w:rPr>
          <w14:ligatures w14:val="none"/>
        </w:rPr>
      </w:pPr>
      <w:r>
        <w:t xml:space="preserve">Далее ТФОМС СК рассмотрит заявку на закрепление адресов за МО. Как только заявка будет одобрена, автоматически изменится тип участка прикрепления </w:t>
      </w:r>
      <w:r>
        <w:t xml:space="preserve">на «</w:t>
      </w:r>
      <w:r>
        <w:t xml:space="preserve">Адреса к перераспределению внутри МО</w:t>
      </w:r>
      <w:r>
        <w:t xml:space="preserve">». </w:t>
      </w:r>
      <w:r/>
      <w:r/>
    </w:p>
    <w:p>
      <w:pPr>
        <w:ind w:firstLine="708"/>
        <w:rPr>
          <w14:ligatures w14:val="none"/>
        </w:rPr>
      </w:pPr>
      <w:r>
        <w:t xml:space="preserve">Для действующего участка можно только удалить адрес и одновременно с этим добавить адрес в другой участок. Так как адрес всегда должен быть закреплен за каким-либо участком.</w:t>
      </w:r>
      <w:r/>
      <w:r/>
    </w:p>
    <w:p>
      <w:pPr>
        <w:ind w:firstLine="708"/>
        <w:rPr>
          <w14:ligatures w14:val="none"/>
        </w:rPr>
      </w:pPr>
      <w:r>
        <w:t xml:space="preserve">Перенос адреса из одного участка в другой происходит следующим образом:</w:t>
      </w:r>
      <w:r/>
      <w:r/>
    </w:p>
    <w:p>
      <w:pPr>
        <w:ind w:firstLine="708"/>
        <w:rPr>
          <w14:ligatures w14:val="none"/>
        </w:rPr>
      </w:pPr>
      <w:r>
        <w:t xml:space="preserve">Открыть участок, из которого будет перенесен адрес (удаление);</w:t>
      </w:r>
      <w:r/>
      <w:r/>
    </w:p>
    <w:p>
      <w:pPr>
        <w:ind w:firstLine="708"/>
        <w:rPr>
          <w14:ligatures w14:val="none"/>
        </w:rPr>
      </w:pPr>
      <w:r>
        <w:t xml:space="preserve">Выбрать участок для переноса адресов:</w:t>
      </w:r>
      <w:r/>
      <w:r/>
    </w:p>
    <w:p>
      <w:pPr>
        <w:ind w:firstLine="708"/>
        <w:rPr>
          <w14:ligatures w14:val="none"/>
        </w:rPr>
      </w:pPr>
      <w:r/>
      <w:r/>
      <w:r/>
    </w:p>
    <w:p>
      <w:pPr>
        <w:ind w:left="0" w:right="0" w:firstLine="0"/>
        <w:jc w:val="center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64099" cy="2113191"/>
                <wp:effectExtent l="0" t="0" r="0" b="0"/>
                <wp:docPr id="91" name="_x0000_i10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4908505" name=""/>
                        <pic:cNvPicPr/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364099" cy="2113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22.37pt;height:166.39pt;mso-wrap-distance-left:0.00pt;mso-wrap-distance-top:0.00pt;mso-wrap-distance-right:0.00pt;mso-wrap-distance-bottom:0.00pt;" stroked="f">
                <v:path textboxrect="0,0,0,0"/>
                <v:imagedata r:id="rId90" o:title=""/>
              </v:shape>
            </w:pict>
          </mc:Fallback>
        </mc:AlternateContent>
      </w:r>
      <w:r/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Нажимаем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5275" cy="228600"/>
                <wp:effectExtent l="0" t="0" r="0" b="0"/>
                <wp:docPr id="92" name="_x0000_i10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0274305" name=""/>
                        <pic:cNvPicPr/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295273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23.25pt;height:18.00pt;mso-wrap-distance-left:0.00pt;mso-wrap-distance-top:0.00pt;mso-wrap-distance-right:0.00pt;mso-wrap-distance-bottom:0.00pt;" stroked="f">
                <v:path textboxrect="0,0,0,0"/>
                <v:imagedata r:id="rId91" o:title=""/>
              </v:shape>
            </w:pict>
          </mc:Fallback>
        </mc:AlternateContent>
      </w:r>
      <w:r>
        <w:t xml:space="preserve">в списке строений адреса:</w:t>
      </w:r>
      <w:r/>
      <w:r/>
    </w:p>
    <w:p>
      <w:pPr>
        <w:ind w:left="0" w:right="0" w:firstLine="0"/>
        <w:jc w:val="center"/>
        <w:rPr>
          <w:highlight w:val="none"/>
          <w14:ligatures w14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28666" cy="2013153"/>
                <wp:effectExtent l="6350" t="6350" r="6350" b="6350"/>
                <wp:docPr id="93" name="_x0000_i10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0655258" name=""/>
                        <pic:cNvPicPr/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328665" cy="2013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419.58pt;height:158.52pt;mso-wrap-distance-left:0.00pt;mso-wrap-distance-top:0.00pt;mso-wrap-distance-right:0.00pt;mso-wrap-distance-bottom:0.00pt;" stroked="f">
                <v:path textboxrect="0,0,0,0"/>
                <v:imagedata r:id="rId92" o:title=""/>
              </v:shape>
            </w:pict>
          </mc:Fallback>
        </mc:AlternateContent>
      </w:r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spacing w:after="91" w:afterAutospacing="0"/>
        <w:rPr>
          <w14:ligatures w14:val="none"/>
        </w:rPr>
      </w:pPr>
      <w:r>
        <w:t xml:space="preserve">Адрес успешно перемещен в другой участок:</w:t>
      </w:r>
      <w:r/>
      <w:r/>
    </w:p>
    <w:p>
      <w:pPr>
        <w:ind w:left="0" w:right="0" w:firstLine="0"/>
        <w:jc w:val="center"/>
        <w:rPr>
          <w14:ligatures w14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03342" cy="2441448"/>
                <wp:effectExtent l="6350" t="6350" r="6350" b="6350"/>
                <wp:docPr id="94" name="_x0000_i10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5544318" name="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203341" cy="2441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409.71pt;height:192.24pt;mso-wrap-distance-left:0.00pt;mso-wrap-distance-top:0.00pt;mso-wrap-distance-right:0.00pt;mso-wrap-distance-bottom:0.00pt;" stroked="f">
                <v:path textboxrect="0,0,0,0"/>
                <v:imagedata r:id="rId93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t xml:space="preserve">Для участка с типом «Запрос передачи адресов от МО» добавление адреса осуществляется при помощи ввода по КЛАДР.</w:t>
      </w:r>
      <w:r/>
      <w:r/>
    </w:p>
    <w:p>
      <w:pPr>
        <w:ind w:firstLine="708"/>
        <w:rPr>
          <w14:ligatures w14:val="none"/>
        </w:rPr>
      </w:pPr>
      <w:r>
        <w:t xml:space="preserve">В поле «Новый адресный элемент» ввести следующие реквизиты адреса:</w:t>
      </w:r>
      <w:r/>
      <w:r/>
    </w:p>
    <w:p>
      <w:pPr>
        <w:ind w:firstLine="708"/>
        <w:rPr>
          <w14:ligatures w14:val="none"/>
        </w:rPr>
      </w:pPr>
      <w:r>
        <w:t xml:space="preserve">Район;</w:t>
      </w:r>
      <w:r/>
      <w:r/>
    </w:p>
    <w:p>
      <w:pPr>
        <w:ind w:firstLine="708"/>
        <w:rPr>
          <w14:ligatures w14:val="none"/>
        </w:rPr>
      </w:pPr>
      <w:r>
        <w:t xml:space="preserve">Город;</w:t>
      </w:r>
      <w:r/>
      <w:r/>
    </w:p>
    <w:p>
      <w:pPr>
        <w:ind w:firstLine="708"/>
        <w:rPr>
          <w14:ligatures w14:val="none"/>
        </w:rPr>
      </w:pPr>
      <w:r>
        <w:t xml:space="preserve">Населенный пункт;</w:t>
      </w:r>
      <w:r/>
      <w:r/>
    </w:p>
    <w:p>
      <w:pPr>
        <w:ind w:firstLine="708"/>
        <w:rPr>
          <w14:ligatures w14:val="none"/>
        </w:rPr>
      </w:pPr>
      <w:r>
        <w:t xml:space="preserve">Улица;</w:t>
      </w:r>
      <w:r/>
      <w:r/>
    </w:p>
    <w:p>
      <w:pPr>
        <w:ind w:firstLine="708"/>
        <w:rPr>
          <w14:ligatures w14:val="none"/>
        </w:rPr>
      </w:pPr>
      <w:r>
        <w:t xml:space="preserve">Дом (при наличии у дома корпуса, корпус указывается через знак «\», каждый номер дома вносится отдельно).</w:t>
      </w:r>
      <w:r/>
      <w:r/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89928" cy="1901434"/>
                <wp:effectExtent l="6350" t="6350" r="6350" b="6350"/>
                <wp:docPr id="95" name="_x0000_i10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27132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 rot="0" flipH="0" flipV="0">
                          <a:off x="0" y="0"/>
                          <a:ext cx="6189927" cy="1901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487.40pt;height:149.72pt;mso-wrap-distance-left:0.00pt;mso-wrap-distance-top:0.00pt;mso-wrap-distance-right:0.00pt;mso-wrap-distance-bottom:0.00pt;rotation:0;" stroked="f">
                <v:path textboxrect="0,0,0,0"/>
                <v:imagedata r:id="rId94" o:title=""/>
              </v:shape>
            </w:pict>
          </mc:Fallback>
        </mc:AlternateContent>
      </w:r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Как только введены все параметры, нажать на кнопку «Добавить». Введенный адрес сохраняется и добавляется в списке </w:t>
      </w:r>
      <w:r>
        <w:t xml:space="preserve">адресов,</w:t>
      </w:r>
      <w:r>
        <w:t xml:space="preserve"> прикрепленных к участку:</w:t>
      </w:r>
      <w:r/>
      <w:r/>
    </w:p>
    <w:p>
      <w:pPr>
        <w:ind w:left="0" w:right="0" w:firstLine="0"/>
        <w:jc w:val="center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222437"/>
                <wp:effectExtent l="0" t="0" r="0" b="0"/>
                <wp:docPr id="9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23482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6137908" cy="22224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483.30pt;height:175.00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Для добавления следующего номера дома на этой же улице, достаточно изменить значение поля «Дом» и снова нажать на кнопку «Добавить». Изменится только список строений в строке введенного адреса.</w:t>
      </w:r>
      <w:r/>
      <w:r/>
    </w:p>
    <w:p>
      <w:pPr>
        <w:ind w:firstLine="708"/>
        <w:rPr>
          <w14:ligatures w14:val="none"/>
        </w:rPr>
      </w:pPr>
      <w:r>
        <w:t xml:space="preserve">В участок «Запрос передачи адресов от МО» можно не только добавить новые адреса, но и переносить адреса как для действующего участка.</w:t>
      </w:r>
      <w:r/>
      <w:r/>
    </w:p>
    <w:p>
      <w:pPr>
        <w:ind w:firstLine="708"/>
        <w:rPr>
          <w14:ligatures w14:val="none"/>
        </w:rPr>
      </w:pPr>
      <w:r>
        <w:t xml:space="preserve">Для изменения данных по участку прикрепления необходимо в главном меню пункта «Личный кабинет» выбрать пункт «АРМ-МО супервизор». В строке «Работа со справочником участков (SK022)» нажать на кнопку «Полный список».</w:t>
      </w:r>
      <w:r/>
      <w:r/>
    </w:p>
    <w:p>
      <w:pPr>
        <w:ind w:firstLine="708"/>
        <w:rPr>
          <w14:ligatures w14:val="none"/>
        </w:rPr>
      </w:pPr>
      <w:r>
        <w:t xml:space="preserve">В списке участков прикрепления нажать на кнопку «Изменить» в строке участка:</w:t>
      </w:r>
      <w:r/>
      <w:r/>
    </w:p>
    <w:p>
      <w:pPr>
        <w:ind w:firstLine="708"/>
        <w:rPr>
          <w14:ligatures w14:val="none"/>
        </w:rPr>
      </w:pPr>
      <w:r/>
      <w:r/>
      <w:r/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365514"/>
                <wp:effectExtent l="0" t="0" r="0" b="0"/>
                <wp:docPr id="9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60744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6137908" cy="23655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483.30pt;height:186.26pt;mso-wrap-distance-left:0.00pt;mso-wrap-distance-top:0.00pt;mso-wrap-distance-right:0.00pt;mso-wrap-distance-bottom:0.00pt;" stroked="false">
                <v:path textboxrect="0,0,0,0"/>
                <v:imagedata r:id="rId96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Тип участка «Запрос передачи адресов от МО» изменению не подлежит. Его возможно изменить только администратору ТФОМС при утверждении или отклонении заявки.</w:t>
      </w:r>
      <w:r/>
      <w:r/>
    </w:p>
    <w:p>
      <w:pPr>
        <w:ind w:firstLine="708"/>
        <w:rPr>
          <w14:ligatures w14:val="none"/>
        </w:rPr>
      </w:pPr>
      <w:r>
        <w:t xml:space="preserve">При утверждении заявки участок приобретает т</w:t>
      </w:r>
      <w:r>
        <w:t xml:space="preserve">ип «Перераспределение</w:t>
      </w:r>
      <w:r>
        <w:t xml:space="preserve"> внутри МО</w:t>
      </w:r>
      <w:r>
        <w:t xml:space="preserve">»</w:t>
      </w:r>
      <w:r>
        <w:t xml:space="preserve">.</w:t>
      </w:r>
      <w:r/>
      <w:r/>
    </w:p>
    <w:p>
      <w:pPr>
        <w:ind w:firstLine="708"/>
        <w:rPr>
          <w14:ligatures w14:val="none"/>
        </w:rPr>
      </w:pPr>
      <w:r>
        <w:t xml:space="preserve">На одном участке может быть закреплен только один участковый врач. </w:t>
      </w:r>
      <w:r/>
      <w:r/>
    </w:p>
    <w:p>
      <w:pPr>
        <w:ind w:firstLine="708"/>
        <w:rPr>
          <w14:ligatures w14:val="none"/>
        </w:rPr>
      </w:pPr>
      <w:r>
        <w:t xml:space="preserve">Врач может быть закреплен только за действующим участком.</w:t>
      </w:r>
      <w:r/>
      <w:r/>
    </w:p>
    <w:p>
      <w:pPr>
        <w:ind w:firstLine="708"/>
        <w:rPr>
          <w:highlight w:val="none"/>
          <w14:ligatures w14:val="none"/>
        </w:rPr>
      </w:pPr>
      <w:r>
        <w:t xml:space="preserve">Для прикрепления участкового врача к имеющемуся в системе участку, необходимо в списке участков МО нажать кнопку «Изменить»: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1209725"/>
                <wp:effectExtent l="0" t="0" r="0" b="0"/>
                <wp:docPr id="9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14730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6"/>
                        <a:srcRect l="0" t="48859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6137908" cy="12097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483.30pt;height:95.25pt;mso-wrap-distance-left:0.00pt;mso-wrap-distance-top:0.00pt;mso-wrap-distance-right:0.00pt;mso-wrap-distance-bottom:0.00pt;rotation:0;" stroked="false">
                <v:path textboxrect="0,0,0,0"/>
                <v:imagedata r:id="rId96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В поле «Закрепленные врачи» необходимо:</w:t>
      </w:r>
      <w:r/>
      <w:r/>
    </w:p>
    <w:p>
      <w:pPr>
        <w:ind w:firstLine="708"/>
        <w:rPr>
          <w14:ligatures w14:val="none"/>
        </w:rPr>
      </w:pPr>
      <w:r>
        <w:t xml:space="preserve">Нажать кнопку «Добавить врача»;</w:t>
      </w:r>
      <w:r/>
      <w:r/>
    </w:p>
    <w:p>
      <w:pPr>
        <w:ind w:firstLine="708"/>
        <w:rPr>
          <w14:ligatures w14:val="none"/>
        </w:rPr>
      </w:pPr>
      <w:r>
        <w:t xml:space="preserve">Поиском по ФИО найти участкового врача;</w:t>
      </w:r>
      <w:r/>
      <w:r/>
    </w:p>
    <w:p>
      <w:pPr>
        <w:ind w:firstLine="708"/>
        <w:rPr>
          <w14:ligatures w14:val="none"/>
        </w:rPr>
      </w:pPr>
      <w:r>
        <w:t xml:space="preserve">Выбрать тип прикрепления врача - «Постоянное прикрепление»;</w:t>
      </w:r>
      <w:r/>
      <w:r/>
    </w:p>
    <w:p>
      <w:pPr>
        <w:ind w:firstLine="708"/>
        <w:rPr>
          <w:highlight w:val="none"/>
          <w14:ligatures w14:val="none"/>
        </w:rPr>
      </w:pPr>
      <w:r>
        <w:t xml:space="preserve">Нажать кнопку «Сохранить».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1405103"/>
                <wp:effectExtent l="0" t="0" r="0" b="0"/>
                <wp:docPr id="9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96978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7"/>
                        <a:srcRect l="0" t="41086" r="0" b="0"/>
                        <a:stretch/>
                      </pic:blipFill>
                      <pic:spPr bwMode="auto">
                        <a:xfrm flipH="0" flipV="0">
                          <a:off x="0" y="0"/>
                          <a:ext cx="6137910" cy="14051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483.30pt;height:110.64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После выполнения вышеуказанных действий, врач отобразится в списке закрепленных врачей за участком:</w:t>
      </w:r>
      <w:r/>
      <w:r/>
    </w:p>
    <w:p>
      <w:pPr>
        <w:ind w:firstLine="708"/>
        <w:rPr>
          <w:sz w:val="16"/>
          <w:szCs w:val="16"/>
          <w14:ligatures w14:val="none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  <w14:ligatures w14:val="none"/>
        </w:rPr>
      </w:r>
    </w:p>
    <w:p>
      <w:pPr>
        <w:ind w:left="0" w:right="0" w:firstLine="0"/>
        <w:jc w:val="center"/>
        <w:rPr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805123"/>
                <wp:effectExtent l="0" t="0" r="0" b="0"/>
                <wp:docPr id="10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0801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8"/>
                        <a:srcRect l="0" t="67248" r="0" b="0"/>
                        <a:stretch/>
                      </pic:blipFill>
                      <pic:spPr bwMode="auto">
                        <a:xfrm flipH="0" flipV="0">
                          <a:off x="0" y="0"/>
                          <a:ext cx="6137910" cy="8051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483.30pt;height:63.40pt;mso-wrap-distance-left:0.00pt;mso-wrap-distance-top:0.00pt;mso-wrap-distance-right:0.00pt;mso-wrap-distance-bottom:0.00pt;" stroked="false">
                <v:path textboxrect="0,0,0,0"/>
                <v:imagedata r:id="rId98" o:title=""/>
              </v:shape>
            </w:pict>
          </mc:Fallback>
        </mc:AlternateContent>
      </w:r>
      <w:r/>
      <w:r/>
      <w:r/>
      <w:r/>
    </w:p>
    <w:p>
      <w:pPr>
        <w:ind w:firstLine="708"/>
        <w:rPr>
          <w14:ligatures w14:val="none"/>
        </w:rPr>
      </w:pPr>
      <w:r>
        <w:t xml:space="preserve">Закрепление врача происходит текущей датой. Открепление врача от участка происходит при нажатии 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95325" cy="238125"/>
                <wp:effectExtent l="0" t="0" r="0" b="0"/>
                <wp:docPr id="101" name="_x0000_i11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0436975" name=""/>
                        <pic:cNvPicPr/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695324" cy="238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54.75pt;height:18.75pt;mso-wrap-distance-left:0.00pt;mso-wrap-distance-top:0.00pt;mso-wrap-distance-right:0.00pt;mso-wrap-distance-bottom:0.00pt;" stroked="f">
                <v:path textboxrect="0,0,0,0"/>
                <v:imagedata r:id="rId99" o:title=""/>
              </v:shape>
            </w:pict>
          </mc:Fallback>
        </mc:AlternateContent>
      </w:r>
      <w:r>
        <w:t xml:space="preserve">в строке закрепленного врача, либо при добавлении нового участкового врача, автоматически устанавливается текущая дата, как дата открепления.</w:t>
      </w:r>
      <w:r/>
      <w:r/>
    </w:p>
    <w:p>
      <w:pPr>
        <w:ind w:firstLine="708"/>
        <w:rPr>
          <w14:ligatures w14:val="none"/>
        </w:rPr>
      </w:pPr>
      <w:r>
        <w:t xml:space="preserve">Для обеспечения взаимозаменяемости участковых врачей (временное отсутствие, отпуск и т.д.) имеется возможность временного закрепления врача за участком. </w:t>
      </w:r>
      <w:r/>
      <w:r/>
    </w:p>
    <w:p>
      <w:pPr>
        <w:ind w:firstLine="708"/>
        <w:rPr>
          <w14:ligatures w14:val="none"/>
        </w:rPr>
      </w:pPr>
      <w:r>
        <w:t xml:space="preserve">В поле «Закрепленные врачи» необходимо:</w:t>
      </w:r>
      <w:r/>
      <w:r/>
    </w:p>
    <w:p>
      <w:pPr>
        <w:ind w:firstLine="708"/>
        <w:rPr>
          <w14:ligatures w14:val="none"/>
        </w:rPr>
      </w:pPr>
      <w:r>
        <w:t xml:space="preserve">Нажать кнопку «Добавить врача»;</w:t>
      </w:r>
      <w:r/>
      <w:r/>
    </w:p>
    <w:p>
      <w:pPr>
        <w:ind w:firstLine="708"/>
        <w:rPr>
          <w14:ligatures w14:val="none"/>
        </w:rPr>
      </w:pPr>
      <w:r>
        <w:t xml:space="preserve">Поиском по ФИО найти участкового врача;</w:t>
      </w:r>
      <w:r/>
      <w:r/>
    </w:p>
    <w:p>
      <w:pPr>
        <w:ind w:firstLine="708"/>
        <w:rPr>
          <w14:ligatures w14:val="none"/>
        </w:rPr>
      </w:pPr>
      <w:r>
        <w:t xml:space="preserve">Выбрать тип прикрепления врача - «На время отсутствия врача»;</w:t>
      </w:r>
      <w:r/>
      <w:r/>
    </w:p>
    <w:p>
      <w:pPr>
        <w:ind w:firstLine="708"/>
        <w:rPr>
          <w14:ligatures w14:val="none"/>
        </w:rPr>
      </w:pPr>
      <w:r>
        <w:t xml:space="preserve">Указать </w:t>
      </w:r>
      <w:r>
        <w:t xml:space="preserve">период</w:t>
      </w:r>
      <w:r>
        <w:t xml:space="preserve"> закрепления врача за участком </w:t>
      </w:r>
      <w:r>
        <w:t xml:space="preserve">в соответств</w:t>
      </w:r>
      <w:r>
        <w:t xml:space="preserve">ующих окнах интерфейса в формате дд.мм.гг</w:t>
      </w:r>
      <w:r>
        <w:t xml:space="preserve">;</w:t>
      </w:r>
      <w:r/>
      <w:r/>
    </w:p>
    <w:p>
      <w:pPr>
        <w:ind w:firstLine="708"/>
        <w:rPr>
          <w:highlight w:val="none"/>
          <w14:ligatures w14:val="none"/>
        </w:rPr>
      </w:pPr>
      <w:r>
        <w:t xml:space="preserve">Нажать кнопку «Сохранить».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452993"/>
                <wp:effectExtent l="0" t="0" r="0" b="0"/>
                <wp:docPr id="10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281875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37908" cy="2452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483.30pt;height:193.15pt;mso-wrap-distance-left:0.00pt;mso-wrap-distance-top:0.00pt;mso-wrap-distance-right:0.00pt;mso-wrap-distance-bottom:0.00pt;" stroked="false">
                <v:path textboxrect="0,0,0,0"/>
                <v:imagedata r:id="rId100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В карточке участка врач отобразится с пометкой «временно» и будет действовать на выбранный период. 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1480606"/>
                <wp:effectExtent l="0" t="0" r="0" b="0"/>
                <wp:docPr id="10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38395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rcRect l="0" t="41217" r="0" b="375"/>
                        <a:stretch/>
                      </pic:blipFill>
                      <pic:spPr bwMode="auto">
                        <a:xfrm flipH="0" flipV="0">
                          <a:off x="0" y="0"/>
                          <a:ext cx="6137910" cy="14806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483.30pt;height:116.58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14:ligatures w14:val="none"/>
        </w:rPr>
      </w:pPr>
      <w:r>
        <w:t xml:space="preserve">При этом закрепление участка за основным врачом не изменяется.</w:t>
      </w:r>
      <w:r/>
      <w:r/>
    </w:p>
    <w:p>
      <w:pPr>
        <w:ind w:firstLine="708"/>
        <w:rPr>
          <w14:ligatures w14:val="none"/>
        </w:rPr>
      </w:pPr>
      <w:r>
        <w:t xml:space="preserve">После направления заявки на включение/исключение адресов территории обслуживаемой МО администратору ТФОМС СК (перераспределение адресов между МО, добавление или исключение адресов </w:t>
      </w:r>
      <w:r>
        <w:t xml:space="preserve">в территорию,</w:t>
      </w:r>
      <w:r>
        <w:t xml:space="preserve"> обслуживаемую МО), осуществляется санкционирование этого действия администратором ТФОМС СК.</w:t>
      </w:r>
      <w:r/>
      <w:r/>
    </w:p>
    <w:p>
      <w:pPr>
        <w:ind w:firstLine="708"/>
        <w:rPr>
          <w14:ligatures w14:val="none"/>
        </w:rPr>
      </w:pPr>
      <w:r>
        <w:t xml:space="preserve">Для этого необходимо: в главном меню пункта «Администрирование» выбрать пункт «Управление прикреплением».</w:t>
      </w:r>
      <w:r/>
      <w:r/>
    </w:p>
    <w:p>
      <w:pPr>
        <w:ind w:firstLine="708"/>
        <w:rPr>
          <w14:ligatures w14:val="none"/>
        </w:rPr>
      </w:pPr>
      <w:r>
        <w:t xml:space="preserve">Далее нажать на кнопку «Просмотр заявок на перераспределение адресов МО»:</w:t>
      </w:r>
      <w:r/>
      <w:r/>
    </w:p>
    <w:p>
      <w:pPr>
        <w:ind w:left="0" w:right="0" w:firstLine="0"/>
        <w:jc w:val="center"/>
        <w:rPr>
          <w:highlight w:val="none"/>
          <w14:ligatures w14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7910" cy="2486507"/>
                <wp:effectExtent l="0" t="0" r="0" b="0"/>
                <wp:docPr id="10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93667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6137908" cy="2486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483.30pt;height:195.79pt;mso-wrap-distance-left:0.00pt;mso-wrap-distance-top:0.00pt;mso-wrap-distance-right:0.00pt;mso-wrap-distance-bottom:0.00pt;" stroked="false">
                <v:path textboxrect="0,0,0,0"/>
                <v:imagedata r:id="rId102" o:title=""/>
              </v:shape>
            </w:pict>
          </mc:Fallback>
        </mc:AlternateContent>
      </w:r>
      <w:r/>
      <w:r/>
      <w:r/>
      <w:r/>
    </w:p>
    <w:p>
      <w:pPr>
        <w:ind w:left="0" w:right="0" w:firstLine="0"/>
        <w:jc w:val="center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firstLine="708"/>
        <w:rPr>
          <w:highlight w:val="none"/>
          <w14:ligatures w14:val="none"/>
        </w:rPr>
      </w:pPr>
      <w:r>
        <w:t xml:space="preserve">В открывшемся окне возможны два действия с заявк</w:t>
      </w:r>
      <w:r>
        <w:t xml:space="preserve">ой</w:t>
      </w:r>
      <w:r>
        <w:t xml:space="preserve">:</w:t>
      </w:r>
      <w:r/>
      <w:r/>
    </w:p>
    <w:p>
      <w:pPr>
        <w:ind w:firstLine="708"/>
        <w:rPr>
          <w14:ligatures w14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rPr>
          <w14:ligatures w14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34391" cy="3244310"/>
                <wp:effectExtent l="6350" t="6350" r="6350" b="6350"/>
                <wp:docPr id="105" name="_x0000_i11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143648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 rot="0" flipH="0" flipV="0">
                          <a:off x="0" y="0"/>
                          <a:ext cx="6334390" cy="3244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498.77pt;height:255.46pt;mso-wrap-distance-left:0.00pt;mso-wrap-distance-top:0.00pt;mso-wrap-distance-right:0.00pt;mso-wrap-distance-bottom:0.00pt;rotation:0;" stroked="f">
                <v:path textboxrect="0,0,0,0"/>
                <v:imagedata r:id="rId103" o:title=""/>
              </v:shape>
            </w:pict>
          </mc:Fallback>
        </mc:AlternateContent>
      </w:r>
      <w:r/>
      <w:r/>
    </w:p>
    <w:p>
      <w:pPr>
        <w:ind w:firstLine="708"/>
        <w:rPr>
          <w14:ligatures w14:val="none"/>
        </w:rPr>
      </w:pPr>
      <w:r/>
      <w:r/>
      <w:r/>
    </w:p>
    <w:p>
      <w:pPr>
        <w:ind w:firstLine="708"/>
        <w:rPr>
          <w14:ligatures w14:val="none"/>
        </w:rPr>
      </w:pPr>
      <w:r>
        <w:t xml:space="preserve">Принять - при выполнении этого действия обязательно к заполнению поле «МО -получатель территории» (заполняется кодом МО по справочнику ТФОМС СК). После подтверждения заявки, участок возвращается в учреждение с типом «Адреса к перераспределению внутри МО».</w:t>
      </w:r>
      <w:r/>
      <w:r/>
    </w:p>
    <w:p>
      <w:pPr>
        <w:ind w:firstLine="708"/>
        <w:rPr>
          <w14:ligatures w14:val="none"/>
        </w:rPr>
      </w:pPr>
      <w:r>
        <w:t xml:space="preserve">Отклонить - при выполнении этого действия заявка возвращается в учреждение.</w:t>
      </w:r>
      <w:r/>
      <w:r/>
    </w:p>
    <w:p>
      <w:pPr>
        <w:ind w:firstLine="708"/>
        <w:rPr>
          <w:rFonts w:ascii="Times New Roman" w:hAnsi="Times New Roman"/>
        </w:rPr>
      </w:pPr>
      <w:r>
        <w:t xml:space="preserve">По</w:t>
      </w:r>
      <w:r>
        <w:t xml:space="preserve"> умолчанию заявки группируются по 15 штук с сортировкой по дате составления.</w:t>
      </w:r>
      <w:r>
        <w:rPr>
          <w:rFonts w:ascii="Times New Roman" w:hAnsi="Times New Roman"/>
          <w:highlight w:val="none"/>
        </w:rPr>
      </w:r>
      <w:r>
        <w:rPr>
          <w:rFonts w:ascii="Times New Roman" w:hAnsi="Times New Roman"/>
          <w:highlight w:val="none"/>
        </w:rPr>
      </w:r>
    </w:p>
    <w:p>
      <w:pPr>
        <w:pStyle w:val="3032"/>
        <w:jc w:val="center"/>
        <w:spacing w:line="240" w:lineRule="auto"/>
        <w:rPr>
          <w:rFonts w:ascii="Times New Roman" w:hAnsi="Times New Roman"/>
          <w:highlight w:val="none"/>
        </w:rPr>
      </w:pPr>
      <w:r/>
      <w:bookmarkStart w:id="27" w:name="_Toc533690259"/>
      <w:r>
        <w:rPr>
          <w:rFonts w:ascii="Times New Roman" w:hAnsi="Times New Roman"/>
          <w:lang w:val="en-US"/>
        </w:rPr>
        <w:t xml:space="preserve">9</w:t>
      </w:r>
      <w:r>
        <w:rPr>
          <w:rFonts w:ascii="Times New Roman" w:hAnsi="Times New Roman"/>
        </w:rPr>
        <w:t xml:space="preserve">.2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Просмотр отчетов</w:t>
      </w:r>
      <w:bookmarkEnd w:id="27"/>
      <w:r>
        <w:rPr>
          <w:rFonts w:ascii="Times New Roman" w:hAnsi="Times New Roman"/>
        </w:rPr>
      </w:r>
      <w:r>
        <w:rPr>
          <w:rFonts w:ascii="Times New Roman" w:hAnsi="Times New Roman"/>
          <w:highlight w:val="none"/>
        </w:rPr>
      </w:r>
    </w:p>
    <w:p>
      <w:pPr>
        <w:pStyle w:val="3030"/>
        <w:ind w:firstLine="708"/>
      </w:pPr>
      <w:r>
        <w:t xml:space="preserve">Для формировани</w:t>
      </w:r>
      <w:r>
        <w:t xml:space="preserve">я</w:t>
      </w:r>
      <w:r>
        <w:t xml:space="preserve"> отчета по прикрепленным в главном меню пункта «Личный кабинет» необходимо выбрать пункт «АРМ-МО супервизор». В поле «Доступная отчетность» выбрать один из имеющихся отчетов. </w:t>
      </w:r>
      <w:r/>
    </w:p>
    <w:p>
      <w:pPr>
        <w:pStyle w:val="3030"/>
        <w:ind w:firstLine="708"/>
      </w:pPr>
      <w:r>
        <w:t xml:space="preserve">Доступны следующие отчеты и списки по прикрепленным:</w:t>
      </w:r>
      <w:r/>
    </w:p>
    <w:p>
      <w:pPr>
        <w:pStyle w:val="3030"/>
        <w:numPr>
          <w:ilvl w:val="0"/>
          <w:numId w:val="35"/>
        </w:numPr>
        <w:contextualSpacing/>
        <w:ind w:left="0" w:hanging="11"/>
      </w:pPr>
      <w:r>
        <w:t xml:space="preserve">Сведения о численности закрепленных для получения ПМСП ЗЛ внесенным в РСЕРЗ;</w:t>
      </w:r>
      <w:r/>
    </w:p>
    <w:p>
      <w:pPr>
        <w:pStyle w:val="3030"/>
        <w:numPr>
          <w:ilvl w:val="0"/>
          <w:numId w:val="35"/>
        </w:numPr>
        <w:contextualSpacing/>
        <w:ind w:left="0" w:hanging="11"/>
      </w:pPr>
      <w:r>
        <w:rPr>
          <w:highlight w:val="white"/>
        </w:rPr>
        <w:t xml:space="preserve">Сведения о численности закрепленных для получения ПМСП ЗЛ внесенным в РСЕРЗ в разрезе СМО.</w:t>
      </w:r>
      <w:r>
        <w:rPr>
          <w:highlight w:val="yellow"/>
        </w:rPr>
        <w:t xml:space="preserve"> </w:t>
      </w:r>
      <w:r/>
    </w:p>
    <w:p>
      <w:pPr>
        <w:pStyle w:val="3030"/>
        <w:numPr>
          <w:ilvl w:val="0"/>
          <w:numId w:val="35"/>
        </w:numPr>
        <w:contextualSpacing/>
        <w:ind w:left="0" w:hanging="11"/>
      </w:pPr>
      <w:r>
        <w:t xml:space="preserve">Сведения о распределении нагрузки участковых врачей по закрепленным для полу</w:t>
      </w:r>
      <w:r>
        <w:t xml:space="preserve">чения ПМСП ЗЛ внесенным в РСЕРЗ.</w:t>
      </w:r>
      <w:r/>
    </w:p>
    <w:p>
      <w:pPr>
        <w:pStyle w:val="3030"/>
        <w:numPr>
          <w:ilvl w:val="0"/>
          <w:numId w:val="35"/>
        </w:numPr>
        <w:contextualSpacing/>
        <w:ind w:left="0" w:hanging="11"/>
      </w:pPr>
      <w:r>
        <w:t xml:space="preserve">Сведения о предоставленных МО планов проведения профилактических мероприятий на год и проведенно</w:t>
      </w:r>
      <w:r>
        <w:t xml:space="preserve">й работы по их корректировке МО.</w:t>
      </w:r>
      <w:r/>
    </w:p>
    <w:p>
      <w:pPr>
        <w:pStyle w:val="3030"/>
        <w:ind w:firstLine="360"/>
      </w:pPr>
      <w:r>
        <w:t xml:space="preserve">Отчеты формируются автоматически по данным имеющимся в программе: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44009" cy="1332116"/>
                <wp:effectExtent l="0" t="0" r="0" b="0"/>
                <wp:docPr id="106" name="_x0000_i11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4844009" cy="1332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381.42pt;height:104.89pt;mso-wrap-distance-left:0.00pt;mso-wrap-distance-top:0.00pt;mso-wrap-distance-right:0.00pt;mso-wrap-distance-bottom:0.00pt;" stroked="f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При необходимости все отчеты можно выгрузить в файл формата *.xlsx, нажав на кнопку </w:t>
      </w:r>
      <w:r>
        <w:rPr>
          <w:sz w:val="23"/>
          <w:szCs w:val="23"/>
        </w:rPr>
        <w:t xml:space="preserve">«</w:t>
      </w:r>
      <w:r>
        <w:t xml:space="preserve">Выгрузить в Excel</w:t>
      </w:r>
      <w:r>
        <w:rPr>
          <w:sz w:val="23"/>
          <w:szCs w:val="23"/>
        </w:rPr>
        <w:t xml:space="preserve">»</w:t>
      </w:r>
      <w:r>
        <w:t xml:space="preserve">.</w:t>
      </w:r>
      <w:r/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28" w:name="_Toc533690260"/>
      <w:r>
        <w:rPr>
          <w:rFonts w:ascii="Times New Roman" w:hAnsi="Times New Roman"/>
        </w:rPr>
        <w:t xml:space="preserve">9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Работа </w:t>
      </w:r>
      <w:r>
        <w:rPr>
          <w:rFonts w:ascii="Times New Roman" w:hAnsi="Times New Roman"/>
        </w:rPr>
        <w:t xml:space="preserve">специалиста МО </w:t>
      </w:r>
      <w:r>
        <w:rPr>
          <w:rFonts w:ascii="Times New Roman" w:hAnsi="Times New Roman"/>
        </w:rPr>
        <w:t xml:space="preserve">при формировании и актуализации </w:t>
      </w:r>
      <w:r>
        <w:rPr>
          <w:rFonts w:ascii="Times New Roman" w:hAnsi="Times New Roman"/>
        </w:rPr>
        <w:t xml:space="preserve">ППМ</w:t>
      </w:r>
      <w:bookmarkEnd w:id="28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8"/>
      </w:pPr>
      <w:r>
        <w:t xml:space="preserve">В главном меню пункта «Личный кабинет» необходимо выб</w:t>
      </w:r>
      <w:r>
        <w:t xml:space="preserve">рать пункт «АРМ-МО супервизор».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63440" cy="2847353"/>
                <wp:effectExtent l="0" t="0" r="0" b="0"/>
                <wp:docPr id="107" name="_x0000_i11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4663440" cy="2847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367.20pt;height:224.20pt;mso-wrap-distance-left:0.00pt;mso-wrap-distance-top:0.00pt;mso-wrap-distance-right:0.00pt;mso-wrap-distance-bottom:0.00pt;" stroked="f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В поле </w:t>
      </w:r>
      <w:r>
        <w:rPr>
          <w:sz w:val="23"/>
          <w:szCs w:val="23"/>
        </w:rPr>
        <w:t xml:space="preserve">«</w:t>
      </w:r>
      <w:r>
        <w:t xml:space="preserve">Диспансеризация» </w:t>
      </w:r>
      <w:r>
        <w:t xml:space="preserve">необходимо </w:t>
      </w:r>
      <w:r>
        <w:t xml:space="preserve">нажать на кнопку </w:t>
      </w:r>
      <w:r>
        <w:rPr>
          <w:sz w:val="23"/>
          <w:szCs w:val="23"/>
        </w:rPr>
        <w:t xml:space="preserve">«</w:t>
      </w:r>
      <w:r>
        <w:t xml:space="preserve">Работать с ППМ»: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02570" cy="3463950"/>
                <wp:effectExtent l="0" t="0" r="0" b="0"/>
                <wp:docPr id="108" name="_x0000_i11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4102570" cy="346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323.04pt;height:272.75pt;mso-wrap-distance-left:0.00pt;mso-wrap-distance-top:0.00pt;mso-wrap-distance-right:0.00pt;mso-wrap-distance-bottom:0.00pt;" stroked="f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pStyle w:val="3030"/>
        <w:ind w:firstLine="709"/>
        <w:jc w:val="center"/>
      </w:pPr>
      <w:r>
        <w:t xml:space="preserve">При нажатии кнопки «Работать с ППМ» отобразится перечень ППМ в работе в МО.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16081" cy="2361273"/>
                <wp:effectExtent l="0" t="0" r="0" b="0"/>
                <wp:docPr id="109" name="_x0000_i11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116081" cy="23612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402.84pt;height:185.93pt;mso-wrap-distance-left:0.00pt;mso-wrap-distance-top:0.00pt;mso-wrap-distance-right:0.00pt;mso-wrap-distance-bottom:0.00pt;" stroked="f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Также в этом списке отображаются все имеющиеся на данный момент планы ППМ. Период ППМ может быть год, что соответствует значению 0 и может быть квартал, что соответствует значениям 1,2,3 по порядку с начала года.</w:t>
      </w:r>
      <w:r/>
    </w:p>
    <w:p>
      <w:pPr>
        <w:pStyle w:val="3030"/>
        <w:ind w:firstLine="708"/>
      </w:pPr>
      <w:r>
        <w:t xml:space="preserve">Как только сотрудник ОМО открыл план на следующий период, участковые врачи могут начинать работу с планом ППМ на своем участке, из которых в дальнейшем будет сформирован план по всему учреждению.</w:t>
      </w:r>
      <w:r/>
    </w:p>
    <w:p>
      <w:pPr>
        <w:pStyle w:val="3043"/>
        <w:spacing w:line="240" w:lineRule="auto"/>
      </w:pPr>
      <w:r>
        <w:t xml:space="preserve">Для открытия плана необходимо нажать кнопку «Открыть» для соответствующей строки.</w:t>
      </w:r>
      <w:r/>
    </w:p>
    <w:p>
      <w:pPr>
        <w:pStyle w:val="3043"/>
        <w:ind w:firstLine="708"/>
        <w:spacing w:line="240" w:lineRule="auto"/>
      </w:pPr>
      <w:r>
        <w:t xml:space="preserve">Контроль работы участковых врачей проводится из списка участков в составе ППМ.</w:t>
      </w:r>
      <w:r/>
    </w:p>
    <w:p>
      <w:pPr>
        <w:pStyle w:val="3030"/>
        <w:ind w:firstLine="708"/>
      </w:pPr>
      <w:r/>
      <w:r/>
    </w:p>
    <w:p>
      <w:pPr>
        <w:pStyle w:val="3030"/>
        <w:jc w:val="center"/>
        <w:rPr>
          <w:lang w:val="en-US"/>
        </w:rPr>
      </w:pP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77689" cy="3649154"/>
                <wp:effectExtent l="0" t="0" r="0" b="0"/>
                <wp:docPr id="110" name="_x0000_i11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4977688" cy="3649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391.94pt;height:287.33pt;mso-wrap-distance-left:0.00pt;mso-wrap-distance-top:0.00pt;mso-wrap-distance-right:0.00pt;mso-wrap-distance-bottom:0.00pt;" stroked="f">
                <v:path textboxrect="0,0,0,0"/>
                <v:imagedata r:id="rId108" o:title=""/>
              </v:shape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p>
      <w:pPr>
        <w:pStyle w:val="3043"/>
        <w:spacing w:line="240" w:lineRule="auto"/>
      </w:pPr>
      <w:r>
        <w:t xml:space="preserve">Утверждение плана и отправка в ТФОМС СК осуществляется из интерфейса списка ППМ МО с помощью нажатия кнопки «Отправить на согласование».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5679" cy="2272678"/>
                <wp:effectExtent l="0" t="0" r="0" b="0"/>
                <wp:docPr id="111" name="_x0000_i11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405679" cy="2272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25.64pt;height:178.95pt;mso-wrap-distance-left:0.00pt;mso-wrap-distance-top:0.00pt;mso-wrap-distance-right:0.00pt;mso-wrap-distance-bottom:0.00pt;" stroked="f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pStyle w:val="3043"/>
        <w:spacing w:line="240" w:lineRule="auto"/>
      </w:pPr>
      <w:r>
        <w:t xml:space="preserve">Отправка файлов в СМО осуществляется из интерфейса </w:t>
      </w:r>
      <w:r>
        <w:t xml:space="preserve">списка ППМ МО с помощью нажатия кнопки «Отправить на согласование». Выгрузка файла бадет доступна только после согласования плана ППМ в ТФОМС СК.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60911" cy="2253856"/>
                <wp:effectExtent l="0" t="0" r="0" b="0"/>
                <wp:docPr id="112" name="_x0000_i11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360911" cy="22538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22.12pt;height:177.47pt;mso-wrap-distance-left:0.00pt;mso-wrap-distance-top:0.00pt;mso-wrap-distance-right:0.00pt;mso-wrap-distance-bottom:0.00pt;" stroked="f">
                <v:path textboxrect="0,0,0,0"/>
                <v:imagedata r:id="rId110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Доступ к </w:t>
      </w:r>
      <w:r>
        <w:t xml:space="preserve">просмотру плана ППМ или его корректировке </w:t>
      </w:r>
      <w:r>
        <w:t xml:space="preserve">осуществляется из </w:t>
      </w:r>
      <w:r>
        <w:t xml:space="preserve">АРМ участкового врача.</w:t>
      </w:r>
      <w:r/>
    </w:p>
    <w:p>
      <w:pPr>
        <w:pStyle w:val="3043"/>
        <w:ind w:firstLine="0"/>
        <w:jc w:val="center"/>
        <w:spacing w:line="24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52124" cy="3616782"/>
                <wp:effectExtent l="0" t="0" r="0" b="0"/>
                <wp:docPr id="113" name="_x0000_i11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052124" cy="3616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397.81pt;height:284.79pt;mso-wrap-distance-left:0.00pt;mso-wrap-distance-top:0.00pt;mso-wrap-distance-right:0.00pt;mso-wrap-distance-bottom:0.00pt;" stroked="f">
                <v:path textboxrect="0,0,0,0"/>
                <v:imagedata r:id="rId111" o:title=""/>
              </v:shape>
            </w:pict>
          </mc:Fallback>
        </mc:AlternateContent>
      </w:r>
      <w:r/>
    </w:p>
    <w:p>
      <w:pPr>
        <w:pStyle w:val="3043"/>
        <w:ind w:firstLine="708"/>
        <w:spacing w:line="240" w:lineRule="auto"/>
      </w:pPr>
      <w:r>
        <w:t xml:space="preserve">Для работы с ППМ необходимо нажать кнопку «</w:t>
      </w:r>
      <w:r>
        <w:t xml:space="preserve">Работать с ППМ</w:t>
      </w:r>
      <w:r>
        <w:t xml:space="preserve">». После чего отображается перечень участков (Включая временно закрепленные за врачом).</w:t>
      </w:r>
      <w:r/>
    </w:p>
    <w:p>
      <w:pPr>
        <w:pStyle w:val="3043"/>
        <w:ind w:firstLine="0"/>
        <w:jc w:val="center"/>
        <w:spacing w:line="24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95379" cy="1896618"/>
                <wp:effectExtent l="0" t="0" r="0" b="0"/>
                <wp:docPr id="114" name="_x0000_i11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395379" cy="1896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24.83pt;height:149.34pt;mso-wrap-distance-left:0.00pt;mso-wrap-distance-top:0.00pt;mso-wrap-distance-right:0.00pt;mso-wrap-distance-bottom:0.00pt;" stroked="f">
                <v:path textboxrect="0,0,0,0"/>
                <v:imagedata r:id="rId112" o:title=""/>
              </v:shape>
            </w:pict>
          </mc:Fallback>
        </mc:AlternateContent>
      </w:r>
      <w:r/>
    </w:p>
    <w:p>
      <w:pPr>
        <w:pStyle w:val="3043"/>
        <w:spacing w:line="240" w:lineRule="auto"/>
      </w:pPr>
      <w:r/>
      <w:r/>
    </w:p>
    <w:p>
      <w:pPr>
        <w:pStyle w:val="3043"/>
        <w:spacing w:line="240" w:lineRule="auto"/>
      </w:pPr>
      <w:r>
        <w:t xml:space="preserve">При нажатии на кнопку «Открыть» откроется окно с планом конкретного участка.</w:t>
      </w:r>
      <w:r/>
    </w:p>
    <w:p>
      <w:pPr>
        <w:pStyle w:val="3043"/>
        <w:spacing w:line="240" w:lineRule="auto"/>
      </w:pPr>
      <w:r/>
      <w:r/>
    </w:p>
    <w:p>
      <w:pPr>
        <w:pStyle w:val="3043"/>
        <w:ind w:firstLine="0"/>
        <w:jc w:val="center"/>
        <w:spacing w:line="240" w:lineRule="auto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0643" cy="3698659"/>
                <wp:effectExtent l="0" t="0" r="0" b="0"/>
                <wp:docPr id="115" name="_x0000_i11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140643" cy="36986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404.78pt;height:291.23pt;mso-wrap-distance-left:0.00pt;mso-wrap-distance-top:0.00pt;mso-wrap-distance-right:0.00pt;mso-wrap-distance-bottom:0.00pt;" stroked="f">
                <v:path textboxrect="0,0,0,0"/>
                <v:imagedata r:id="rId113" o:title=""/>
              </v:shape>
            </w:pict>
          </mc:Fallback>
        </mc:AlternateContent>
      </w:r>
      <w:r/>
    </w:p>
    <w:p>
      <w:pPr>
        <w:pStyle w:val="3043"/>
        <w:spacing w:line="240" w:lineRule="auto"/>
      </w:pPr>
      <w:r>
        <w:t xml:space="preserve">В верхней части окна отображается информация по выбранному участку: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Врач (постоянно закрепленный за участком);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Наименование участка и его тип;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Статус текущего плана;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Кол</w:t>
      </w:r>
      <w:r>
        <w:t xml:space="preserve">ичество</w:t>
      </w:r>
      <w:r>
        <w:t xml:space="preserve"> запланированных для проведения ППМ;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Кол</w:t>
      </w:r>
      <w:r>
        <w:t xml:space="preserve">ичество</w:t>
      </w:r>
      <w:r>
        <w:t xml:space="preserve"> возможных </w:t>
      </w:r>
      <w:bookmarkStart w:id="29" w:name="_Hlk16019605"/>
      <w:r>
        <w:t xml:space="preserve">для проведения ППМ;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/>
      <w:bookmarkEnd w:id="29"/>
      <w:r>
        <w:t xml:space="preserve">Кол</w:t>
      </w:r>
      <w:r>
        <w:t xml:space="preserve">ичество</w:t>
      </w:r>
      <w:r>
        <w:t xml:space="preserve"> прикрепленных к участку.</w:t>
      </w:r>
      <w:r/>
    </w:p>
    <w:p>
      <w:pPr>
        <w:pStyle w:val="3043"/>
        <w:spacing w:line="240" w:lineRule="auto"/>
      </w:pPr>
      <w:r>
        <w:t xml:space="preserve">При работе реализована возможность выбора вручную как отдельных застрахованных лиц,</w:t>
      </w:r>
      <w:r>
        <w:t xml:space="preserve"> так и </w:t>
      </w:r>
      <w:r>
        <w:t xml:space="preserve">автоматическое распределение застрахованных по периодам с помощью кнопок: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«</w:t>
      </w:r>
      <w:r>
        <w:t xml:space="preserve">Отметить всех в таблице в план</w:t>
      </w:r>
      <w:r>
        <w:t xml:space="preserve">»;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«</w:t>
      </w:r>
      <w:r>
        <w:t xml:space="preserve">Убрать всех в таблице из плана</w:t>
      </w:r>
      <w:r>
        <w:t xml:space="preserve">».</w:t>
      </w:r>
      <w:r/>
    </w:p>
    <w:p>
      <w:pPr>
        <w:pStyle w:val="3043"/>
        <w:spacing w:line="240" w:lineRule="auto"/>
      </w:pPr>
      <w:r>
        <w:t xml:space="preserve">В</w:t>
      </w:r>
      <w:r>
        <w:t xml:space="preserve"> случае </w:t>
      </w:r>
      <w:r>
        <w:t xml:space="preserve">составления корректировки возможно дополнительное использование кнопок</w:t>
      </w:r>
      <w:r>
        <w:t xml:space="preserve"> </w:t>
      </w:r>
      <w:r>
        <w:t xml:space="preserve">(рисунок):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Перенос неотработанных в следующий период</w:t>
      </w:r>
      <w:r>
        <w:t xml:space="preserve">;</w:t>
      </w:r>
      <w:r/>
    </w:p>
    <w:p>
      <w:pPr>
        <w:pStyle w:val="3043"/>
        <w:numPr>
          <w:ilvl w:val="0"/>
          <w:numId w:val="31"/>
        </w:numPr>
        <w:ind w:left="0" w:hanging="11"/>
        <w:jc w:val="left"/>
        <w:spacing w:line="240" w:lineRule="auto"/>
      </w:pPr>
      <w:r>
        <w:t xml:space="preserve">Перенос неотработанных в следующие периоды равномерно</w:t>
      </w:r>
      <w:r>
        <w:t xml:space="preserve">.</w:t>
      </w:r>
      <w:r/>
    </w:p>
    <w:p>
      <w:pPr>
        <w:pStyle w:val="3043"/>
        <w:spacing w:line="240" w:lineRule="auto"/>
      </w:pPr>
      <w:r>
        <w:t xml:space="preserve">При составлении корректировок к плану снятие отметок для фактически проведенных мероприятий заблокировано.</w:t>
      </w:r>
      <w:r/>
    </w:p>
    <w:p>
      <w:pPr>
        <w:pStyle w:val="3030"/>
        <w:ind w:firstLine="708"/>
      </w:pPr>
      <w:r>
        <w:t xml:space="preserve">Для отправки необходимо выбрать кнопку «Утвердить и отправить в ОМО на согласование</w:t>
      </w:r>
      <w:r>
        <w:t xml:space="preserve">»</w:t>
      </w:r>
      <w:r>
        <w:t xml:space="preserve">.</w:t>
      </w:r>
      <w:r/>
    </w:p>
    <w:p>
      <w:pPr>
        <w:pStyle w:val="3030"/>
        <w:jc w:val="center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2441" cy="3453727"/>
                <wp:effectExtent l="0" t="0" r="0" b="0"/>
                <wp:docPr id="116" name="_x0000_i11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4902441" cy="34537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386.02pt;height:271.95pt;mso-wrap-distance-left:0.00pt;mso-wrap-distance-top:0.00pt;mso-wrap-distance-right:0.00pt;mso-wrap-distance-bottom:0.00pt;" stroked="f">
                <v:path textboxrect="0,0,0,0"/>
                <v:imagedata r:id="rId114" o:title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3030"/>
        <w:ind w:firstLine="708"/>
      </w:pPr>
      <w:r>
        <w:t xml:space="preserve">После этого изенение плана </w:t>
      </w:r>
      <w:r>
        <w:t xml:space="preserve">будет </w:t>
      </w:r>
      <w:r>
        <w:t xml:space="preserve">невозможно</w:t>
      </w:r>
      <w:r>
        <w:t xml:space="preserve">.</w:t>
      </w:r>
      <w:r/>
    </w:p>
    <w:p>
      <w:pPr>
        <w:pStyle w:val="3030"/>
        <w:jc w:val="center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28528" cy="3440976"/>
                <wp:effectExtent l="0" t="0" r="0" b="0"/>
                <wp:docPr id="117" name="_x0000_i11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4728528" cy="34409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372.33pt;height:270.94pt;mso-wrap-distance-left:0.00pt;mso-wrap-distance-top:0.00pt;mso-wrap-distance-right:0.00pt;mso-wrap-distance-bottom:0.00pt;" stroked="f">
                <v:path textboxrect="0,0,0,0"/>
                <v:imagedata r:id="rId115" o:title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3030"/>
        <w:ind w:firstLine="708"/>
      </w:pPr>
      <w:r>
        <w:t xml:space="preserve">А также изменится </w:t>
      </w:r>
      <w:r>
        <w:t xml:space="preserve">статус плана в списке планов по участкам</w:t>
      </w:r>
      <w:r>
        <w:t xml:space="preserve">.</w:t>
      </w:r>
      <w:r/>
    </w:p>
    <w:p>
      <w:pPr>
        <w:pStyle w:val="3030"/>
        <w:jc w:val="center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277231" cy="1925206"/>
                <wp:effectExtent l="0" t="0" r="0" b="0"/>
                <wp:docPr id="118" name="_x0000_i11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277231" cy="1925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415.53pt;height:151.59pt;mso-wrap-distance-left:0.00pt;mso-wrap-distance-top:0.00pt;mso-wrap-distance-right:0.00pt;mso-wrap-distance-bottom:0.00pt;" stroked="f">
                <v:path textboxrect="0,0,0,0"/>
                <v:imagedata r:id="rId116" o:title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3030"/>
        <w:ind w:firstLine="708"/>
      </w:pPr>
      <w:r>
        <w:t xml:space="preserve">Все отчеты располагаются в меню </w:t>
      </w:r>
      <w:r>
        <w:rPr>
          <w:sz w:val="23"/>
          <w:szCs w:val="23"/>
        </w:rPr>
        <w:t xml:space="preserve">«</w:t>
      </w:r>
      <w:r>
        <w:t xml:space="preserve">Администрирование». Для отображения списка отчетов </w:t>
      </w:r>
      <w:r>
        <w:t xml:space="preserve">выбираем пункт «Управление прикреплением» и в открывшейся форме пункт </w:t>
      </w:r>
      <w:r>
        <w:rPr>
          <w:sz w:val="23"/>
          <w:szCs w:val="23"/>
        </w:rPr>
        <w:t xml:space="preserve">«</w:t>
      </w:r>
      <w:r>
        <w:t xml:space="preserve">Доступна</w:t>
      </w:r>
      <w:r>
        <w:t xml:space="preserve">я</w:t>
      </w:r>
      <w:r>
        <w:t xml:space="preserve"> отчетность»: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11686" cy="1200150"/>
                <wp:effectExtent l="0" t="0" r="0" b="0"/>
                <wp:docPr id="119" name="_x0000_i11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511686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433.99pt;height:94.50pt;mso-wrap-distance-left:0.00pt;mso-wrap-distance-top:0.00pt;mso-wrap-distance-right:0.00pt;mso-wrap-distance-bottom:0.00pt;" stroked="f">
                <v:path textboxrect="0,0,0,0"/>
                <v:imagedata r:id="rId117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Все отчеты формируются автоматически: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16245" cy="1472717"/>
                <wp:effectExtent l="0" t="0" r="0" b="0"/>
                <wp:docPr id="120" name="_x0000_i11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416245" cy="14727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426.48pt;height:115.96pt;mso-wrap-distance-left:0.00pt;mso-wrap-distance-top:0.00pt;mso-wrap-distance-right:0.00pt;mso-wrap-distance-bottom:0.00pt;" stroked="f">
                <v:path textboxrect="0,0,0,0"/>
                <v:imagedata r:id="rId118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При необходимости все отчеты можно выгрузить в файл формата *.xlsx, нажав на кнопку </w:t>
      </w:r>
      <w:r>
        <w:rPr>
          <w:sz w:val="23"/>
          <w:szCs w:val="23"/>
        </w:rPr>
        <w:t xml:space="preserve">«</w:t>
      </w:r>
      <w:r>
        <w:t xml:space="preserve">Выгрузить в Excel».</w:t>
      </w:r>
      <w:r/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/>
      <w:bookmarkStart w:id="30" w:name="_Toc533690261"/>
      <w:r>
        <w:rPr>
          <w:rFonts w:ascii="Times New Roman" w:hAnsi="Times New Roman"/>
        </w:rPr>
        <w:t xml:space="preserve">9</w:t>
      </w:r>
      <w:r>
        <w:rPr>
          <w:rFonts w:ascii="Times New Roman" w:hAnsi="Times New Roman"/>
        </w:rPr>
        <w:t xml:space="preserve">.4. </w:t>
      </w:r>
      <w:r>
        <w:rPr>
          <w:rFonts w:ascii="Times New Roman" w:hAnsi="Times New Roman"/>
        </w:rPr>
        <w:t xml:space="preserve">Руководство</w:t>
      </w:r>
      <w:r>
        <w:rPr>
          <w:rFonts w:ascii="Times New Roman" w:hAnsi="Times New Roman"/>
        </w:rPr>
        <w:t xml:space="preserve"> по </w:t>
      </w:r>
      <w:r>
        <w:rPr>
          <w:rFonts w:ascii="Times New Roman" w:hAnsi="Times New Roman"/>
        </w:rPr>
        <w:t xml:space="preserve">работе с модулем «Прикрепление»</w:t>
      </w:r>
      <w:bookmarkEnd w:id="30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Модуль «Прикрепление» предназначен для обеспечения реализации ЗЛ своего права на выбор медицинской организации для получения ПМСП, а также учета численности ЗЛ, прикрепленных к МО и участковому врачу.</w:t>
      </w:r>
      <w:r/>
    </w:p>
    <w:p>
      <w:pPr>
        <w:pStyle w:val="3030"/>
        <w:ind w:firstLine="709"/>
        <w:rPr>
          <w:highlight w:val="white"/>
        </w:rPr>
      </w:pPr>
      <w:r>
        <w:rPr>
          <w:highlight w:val="white"/>
        </w:rPr>
        <w:t xml:space="preserve">Модуль «Прикрепление» взаимодействует с «АРМ-МО оператор», в котором обеспечена возможность оператору прикрепить ЗЛ к МО и участку для получения им ПМСП.</w:t>
      </w:r>
      <w:r>
        <w:rPr>
          <w:highlight w:val="white"/>
        </w:rPr>
      </w:r>
      <w:r>
        <w:rPr>
          <w:highlight w:val="white"/>
        </w:rPr>
      </w:r>
    </w:p>
    <w:p>
      <w:pPr>
        <w:pStyle w:val="3030"/>
        <w:ind w:firstLine="709"/>
      </w:pPr>
      <w:r>
        <w:t xml:space="preserve">Прикрепление ЗЛ к учреждению возможно 1 раз в год, и только по истечению этого периода ЗЛ может быть пере прикреплено к другой или текущей МО.</w:t>
      </w:r>
      <w:r/>
    </w:p>
    <w:p>
      <w:pPr>
        <w:pStyle w:val="3030"/>
        <w:ind w:firstLine="709"/>
      </w:pPr>
      <w:r>
        <w:t xml:space="preserve">Для прикрепления в главном меню пункта «Личный кабинет» необходимо выбрать пункт «АРМ-МО оператор» и нажать на кнопку «Работать с прикреплением»: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74056" cy="2816009"/>
                <wp:effectExtent l="0" t="0" r="0" b="0"/>
                <wp:docPr id="121" name="_x0000_i11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274056" cy="2816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415.28pt;height:221.73pt;mso-wrap-distance-left:0.00pt;mso-wrap-distance-top:0.00pt;mso-wrap-distance-right:0.00pt;mso-wrap-distance-bottom:0.00pt;" stroked="f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Для прикрепления ЗЛ </w:t>
      </w:r>
      <w:r>
        <w:t xml:space="preserve">необходимо </w:t>
      </w:r>
      <w:r>
        <w:t xml:space="preserve">нажать на кнопку «Добавить»:</w:t>
      </w:r>
      <w:r/>
    </w:p>
    <w:p>
      <w:pPr>
        <w:pStyle w:val="3030"/>
        <w:ind w:firstLine="70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29175" cy="1190625"/>
                <wp:effectExtent l="0" t="0" r="0" b="0"/>
                <wp:docPr id="122" name="_x0000_i11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482917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380.25pt;height:93.75pt;mso-wrap-distance-left:0.00pt;mso-wrap-distance-top:0.00pt;mso-wrap-distance-right:0.00pt;mso-wrap-distance-bottom:0.00pt;" stroked="f">
                <v:path textboxrect="0,0,0,0"/>
                <v:imagedata r:id="rId120" o:title=""/>
              </v:shape>
            </w:pict>
          </mc:Fallback>
        </mc:AlternateContent>
      </w:r>
      <w:r/>
    </w:p>
    <w:p>
      <w:pPr>
        <w:pStyle w:val="3030"/>
        <w:ind w:firstLine="720"/>
      </w:pPr>
      <w:r>
        <w:t xml:space="preserve">В отобразившемся интерфейсе необходимо провести поиск пациента по полису или ФИО: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80343" cy="2350732"/>
                <wp:effectExtent l="0" t="0" r="0" b="0"/>
                <wp:docPr id="123" name="_x0000_i11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4980343" cy="23507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392.15pt;height:185.10pt;mso-wrap-distance-left:0.00pt;mso-wrap-distance-top:0.00pt;mso-wrap-distance-right:0.00pt;mso-wrap-distance-bottom:0.00pt;" stroked="f">
                <v:path textboxrect="0,0,0,0"/>
                <v:imagedata r:id="rId121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Для лиц,</w:t>
      </w:r>
      <w:r>
        <w:t xml:space="preserve"> застрахованных на территории Ставропольского края, </w:t>
      </w:r>
      <w:r>
        <w:t xml:space="preserve">оператор,</w:t>
      </w:r>
      <w:r>
        <w:t xml:space="preserve"> получив однозначный результат поиска из РСЕРЗ, может продолжить работу с прикреплением пациента, нажав на кнопку «Прикрепить» в интерфейсе результата поиска ЗЛ: 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50258" cy="3385134"/>
                <wp:effectExtent l="0" t="0" r="0" b="0"/>
                <wp:docPr id="124" name="_x0000_i11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4550258" cy="33851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358.29pt;height:266.55pt;mso-wrap-distance-left:0.00pt;mso-wrap-distance-top:0.00pt;mso-wrap-distance-right:0.00pt;mso-wrap-distance-bottom:0.00pt;" stroked="f">
                <v:path textboxrect="0,0,0,0"/>
                <v:imagedata r:id="rId122" o:title=""/>
              </v:shape>
            </w:pict>
          </mc:Fallback>
        </mc:AlternateContent>
      </w:r>
      <w:r/>
    </w:p>
    <w:p>
      <w:pPr>
        <w:pStyle w:val="3030"/>
        <w:ind w:firstLine="700"/>
      </w:pPr>
      <w:r>
        <w:t xml:space="preserve">Далее в</w:t>
      </w:r>
      <w:r>
        <w:t xml:space="preserve"> карте ЗЛ для оператора возможно редактировать только поля: «Мобильный телефон», «Адрес электронной почты», «Особая категория пациента», а также заполнять и редактировать поля вкладок «Сведения об инвалидности», «Медицинская категория ЗЛ», «Представитель».</w:t>
      </w:r>
      <w:r/>
    </w:p>
    <w:p>
      <w:pPr>
        <w:pStyle w:val="3030"/>
        <w:ind w:firstLine="700"/>
      </w:pPr>
      <w:r>
        <w:t xml:space="preserve">Для прикрепления к МО, необходимо указать:</w:t>
      </w:r>
      <w:r/>
    </w:p>
    <w:p>
      <w:pPr>
        <w:pStyle w:val="3030"/>
        <w:numPr>
          <w:ilvl w:val="0"/>
          <w:numId w:val="37"/>
        </w:numPr>
        <w:contextualSpacing/>
        <w:ind w:left="0" w:hanging="11"/>
      </w:pPr>
      <w:r>
        <w:t xml:space="preserve">МО для прикрепления;</w:t>
      </w:r>
      <w:r/>
    </w:p>
    <w:p>
      <w:pPr>
        <w:pStyle w:val="3030"/>
        <w:numPr>
          <w:ilvl w:val="0"/>
          <w:numId w:val="37"/>
        </w:numPr>
        <w:contextualSpacing/>
        <w:ind w:left="0" w:hanging="11"/>
      </w:pPr>
      <w:r>
        <w:t xml:space="preserve">Обособленное подразделение МО;</w:t>
      </w:r>
      <w:r/>
    </w:p>
    <w:p>
      <w:pPr>
        <w:pStyle w:val="3030"/>
        <w:numPr>
          <w:ilvl w:val="0"/>
          <w:numId w:val="37"/>
        </w:numPr>
        <w:contextualSpacing/>
        <w:ind w:left="0" w:hanging="11"/>
      </w:pPr>
      <w:r>
        <w:t xml:space="preserve">Участок;</w:t>
      </w:r>
      <w:r/>
    </w:p>
    <w:p>
      <w:pPr>
        <w:pStyle w:val="3030"/>
        <w:numPr>
          <w:ilvl w:val="0"/>
          <w:numId w:val="37"/>
        </w:numPr>
        <w:contextualSpacing/>
        <w:ind w:left="0" w:hanging="11"/>
      </w:pPr>
      <w:r>
        <w:t xml:space="preserve">Дата прикрепления;</w:t>
      </w:r>
      <w:r/>
    </w:p>
    <w:p>
      <w:pPr>
        <w:pStyle w:val="3030"/>
        <w:numPr>
          <w:ilvl w:val="0"/>
          <w:numId w:val="37"/>
        </w:numPr>
        <w:contextualSpacing/>
        <w:ind w:left="0" w:hanging="11"/>
      </w:pPr>
      <w:r>
        <w:t xml:space="preserve">Причина прикрепления.</w:t>
      </w:r>
      <w:r/>
    </w:p>
    <w:p>
      <w:pPr>
        <w:pStyle w:val="3030"/>
        <w:ind w:hanging="11"/>
      </w:pPr>
      <w:r>
        <w:t xml:space="preserve">И наж</w:t>
      </w:r>
      <w:r>
        <w:t xml:space="preserve">ать</w:t>
      </w:r>
      <w:r>
        <w:t xml:space="preserve"> кнопку «Распечатать заявление»: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8973" cy="3802075"/>
                <wp:effectExtent l="0" t="0" r="0" b="0"/>
                <wp:docPr id="125" name="_x0000_i11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4428973" cy="380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348.74pt;height:299.38pt;mso-wrap-distance-left:0.00pt;mso-wrap-distance-top:0.00pt;mso-wrap-distance-right:0.00pt;mso-wrap-distance-bottom:0.00pt;" stroked="f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этом система проводит автоматическую проверку, что ЗЛ в течени</w:t>
      </w:r>
      <w:r>
        <w:t xml:space="preserve">е</w:t>
      </w:r>
      <w:r>
        <w:t xml:space="preserve"> предшествующего года не реализовало свое право на выбор</w:t>
      </w:r>
      <w:r>
        <w:t xml:space="preserve"> медицинской организации (гражданин осуществляет выбор не чаще чем один раз в год). Для этого проверяются даты заявлений в БД ранее поданные ЗЛ. При положительном результате проверки распечатывается автоматически сформированное заявление, поля заполняются </w:t>
      </w:r>
      <w:r>
        <w:t xml:space="preserve">из сведений,</w:t>
      </w:r>
      <w:r>
        <w:t xml:space="preserve"> содержащихся в базе данных, при отсутствии каких-либо сведений, недостающие сведения вносятся оператором вручную. </w:t>
      </w:r>
      <w:r/>
    </w:p>
    <w:p>
      <w:pPr>
        <w:pStyle w:val="3030"/>
        <w:ind w:firstLine="709"/>
      </w:pPr>
      <w:r>
        <w:t xml:space="preserve">После подписания заявления, нажатием кнопки «Прикрепить пациента» осуществляетс</w:t>
      </w:r>
      <w:r>
        <w:t xml:space="preserve">я прикрепление ЗЛ к МО; вносятся соответствующие изменения в системе. При этом система позволяет оператору прикрепить отсканированное заявление о выборе МО в виде файла формата PDF/A и обеспечивает его хранение в ФХ с возможностью просмотра из карточки ЗЛ.</w:t>
      </w:r>
      <w:r/>
    </w:p>
    <w:p>
      <w:pPr>
        <w:pStyle w:val="3030"/>
        <w:ind w:firstLine="709"/>
      </w:pPr>
      <w:r>
        <w:t xml:space="preserve">Для лиц, застрахованных за пределами Ставропольского края необходимо реализована возможность оператору после проведения проверки страховой принадлежности в ЦСЕРЗ, заполнить все необходимые недостающие данные для формирования заявления. Распечатать заявлен</w:t>
      </w:r>
      <w:r>
        <w:t xml:space="preserve">ие и осуществить прикрепление к МО путем нажатия кнопки «Прикрепить». При этом система позволяет оператору прикрепить отсканированное заявление о выборе МО в виде файла формата PDF/A и обеспечивает его хранение в ФХ с возможностью просмотра из карточки ЗЛ.</w:t>
      </w:r>
      <w:r/>
    </w:p>
    <w:p>
      <w:pPr>
        <w:pStyle w:val="3030"/>
        <w:ind w:firstLine="709"/>
      </w:pPr>
      <w:r>
        <w:t xml:space="preserve">На вкладке «Медицинская категория ЗЛ» </w:t>
      </w:r>
      <w:r>
        <w:t xml:space="preserve">содержат</w:t>
      </w:r>
      <w:r>
        <w:t xml:space="preserve">ся сведения о наличии у ЗЛ заболеваний, являющихся основными причинами смертности (онкозаболевания, хроническая почечная недостаточность, сердечно-сосудистые заболевания и др.).</w:t>
      </w:r>
      <w:r/>
    </w:p>
    <w:p>
      <w:pPr>
        <w:pStyle w:val="3030"/>
        <w:ind w:firstLine="709"/>
      </w:pPr>
      <w:r>
        <w:t xml:space="preserve">Данная вкладка содержит следующие поля для заполнения: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67770" cy="2576970"/>
                <wp:effectExtent l="0" t="0" r="0" b="0"/>
                <wp:docPr id="126" name="_x0000_i11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267770" cy="2576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414.79pt;height:202.91pt;mso-wrap-distance-left:0.00pt;mso-wrap-distance-top:0.00pt;mso-wrap-distance-right:0.00pt;mso-wrap-distance-bottom:0.00pt;" stroked="f">
                <v:path textboxrect="0,0,0,0"/>
                <v:imagedata r:id="rId124" o:title=""/>
              </v:shape>
            </w:pict>
          </mc:Fallback>
        </mc:AlternateContent>
      </w:r>
      <w:r/>
    </w:p>
    <w:p>
      <w:pPr>
        <w:pStyle w:val="3030"/>
        <w:numPr>
          <w:ilvl w:val="0"/>
          <w:numId w:val="39"/>
        </w:numPr>
        <w:contextualSpacing/>
        <w:ind w:left="0" w:firstLine="1"/>
      </w:pPr>
      <w:r>
        <w:t xml:space="preserve">Вид заболевания;</w:t>
      </w:r>
      <w:r/>
    </w:p>
    <w:p>
      <w:pPr>
        <w:pStyle w:val="3030"/>
        <w:numPr>
          <w:ilvl w:val="0"/>
          <w:numId w:val="39"/>
        </w:numPr>
        <w:contextualSpacing/>
        <w:ind w:left="0" w:firstLine="1"/>
      </w:pPr>
      <w:r>
        <w:t xml:space="preserve">Диагноз по МКБ;</w:t>
      </w:r>
      <w:r/>
    </w:p>
    <w:p>
      <w:pPr>
        <w:pStyle w:val="3030"/>
        <w:numPr>
          <w:ilvl w:val="0"/>
          <w:numId w:val="39"/>
        </w:numPr>
        <w:contextualSpacing/>
        <w:ind w:left="0" w:firstLine="1"/>
      </w:pPr>
      <w:r>
        <w:t xml:space="preserve">Дата постановки на учет;</w:t>
      </w:r>
      <w:r/>
    </w:p>
    <w:p>
      <w:pPr>
        <w:pStyle w:val="3030"/>
        <w:numPr>
          <w:ilvl w:val="0"/>
          <w:numId w:val="39"/>
        </w:numPr>
        <w:contextualSpacing/>
        <w:ind w:left="0" w:firstLine="1"/>
      </w:pPr>
      <w:r>
        <w:t xml:space="preserve">Дополнительная информация;</w:t>
      </w:r>
      <w:r/>
    </w:p>
    <w:p>
      <w:pPr>
        <w:pStyle w:val="3030"/>
        <w:numPr>
          <w:ilvl w:val="0"/>
          <w:numId w:val="39"/>
        </w:numPr>
        <w:contextualSpacing/>
        <w:ind w:left="0" w:firstLine="1"/>
      </w:pPr>
      <w:r>
        <w:t xml:space="preserve">Мобильный телефон</w:t>
      </w:r>
      <w:r>
        <w:t xml:space="preserve">.</w:t>
      </w:r>
      <w:r/>
    </w:p>
    <w:p>
      <w:pPr>
        <w:pStyle w:val="3030"/>
        <w:ind w:firstLine="708"/>
      </w:pPr>
      <w:r>
        <w:t xml:space="preserve">Весь перечень заболеваний сохраняется в карте с возможностью внесения изменений, либо добавления новых заболеваний.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01310" cy="1952523"/>
                <wp:effectExtent l="0" t="0" r="0" b="0"/>
                <wp:docPr id="127" name="_x0000_i11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201310" cy="1952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409.55pt;height:153.74pt;mso-wrap-distance-left:0.00pt;mso-wrap-distance-top:0.00pt;mso-wrap-distance-right:0.00pt;mso-wrap-distance-bottom:0.00pt;" stroked="f">
                <v:path textboxrect="0,0,0,0"/>
                <v:imagedata r:id="rId125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Добавление нового заболевания происходит по нажатию кнопки «Добавить».</w:t>
      </w:r>
      <w:r/>
    </w:p>
    <w:p>
      <w:pPr>
        <w:pStyle w:val="3030"/>
        <w:ind w:firstLine="709"/>
      </w:pPr>
      <w:r>
        <w:t xml:space="preserve">Вкладка «Сведения об инвалидности» содержит следующие поля для заполнения: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29479" cy="2080882"/>
                <wp:effectExtent l="0" t="0" r="0" b="0"/>
                <wp:docPr id="128" name="_x0000_i11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5229479" cy="2080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411.77pt;height:163.85pt;mso-wrap-distance-left:0.00pt;mso-wrap-distance-top:0.00pt;mso-wrap-distance-right:0.00pt;mso-wrap-distance-bottom:0.00pt;" stroked="f">
                <v:path textboxrect="0,0,0,0"/>
                <v:imagedata r:id="rId126" o:title=""/>
              </v:shape>
            </w:pict>
          </mc:Fallback>
        </mc:AlternateContent>
      </w:r>
      <w:r/>
    </w:p>
    <w:p>
      <w:pPr>
        <w:pStyle w:val="3030"/>
        <w:ind w:firstLine="720"/>
      </w:pPr>
      <w:r>
        <w:t xml:space="preserve">Вкладка «Сведения об инвалидности» содержит следующие поля для заполнения:</w:t>
      </w:r>
      <w:r/>
    </w:p>
    <w:p>
      <w:pPr>
        <w:pStyle w:val="3030"/>
        <w:numPr>
          <w:ilvl w:val="0"/>
          <w:numId w:val="38"/>
        </w:numPr>
        <w:contextualSpacing/>
        <w:ind w:left="0" w:firstLine="0"/>
      </w:pPr>
      <w:r>
        <w:t xml:space="preserve">Группа инвалидности (заполняется из выпадающего меню: I группа; II группа; III группа; ребенок-инвалид);</w:t>
      </w:r>
      <w:r/>
    </w:p>
    <w:p>
      <w:pPr>
        <w:pStyle w:val="3030"/>
        <w:numPr>
          <w:ilvl w:val="0"/>
          <w:numId w:val="38"/>
        </w:numPr>
        <w:contextualSpacing/>
        <w:ind w:left="0" w:firstLine="0"/>
      </w:pPr>
      <w:r>
        <w:t xml:space="preserve">Дата первичного установления группы инвалидности;</w:t>
      </w:r>
      <w:r/>
    </w:p>
    <w:p>
      <w:pPr>
        <w:pStyle w:val="3030"/>
        <w:numPr>
          <w:ilvl w:val="0"/>
          <w:numId w:val="38"/>
        </w:numPr>
        <w:contextualSpacing/>
        <w:ind w:left="0" w:firstLine="0"/>
      </w:pPr>
      <w:r>
        <w:t xml:space="preserve">Дата последнего переосвидетельствования;</w:t>
      </w:r>
      <w:r/>
    </w:p>
    <w:p>
      <w:pPr>
        <w:pStyle w:val="3030"/>
        <w:numPr>
          <w:ilvl w:val="0"/>
          <w:numId w:val="38"/>
        </w:numPr>
        <w:contextualSpacing/>
        <w:ind w:left="0" w:firstLine="0"/>
      </w:pPr>
      <w:r>
        <w:t xml:space="preserve">Причина установления инвалидн</w:t>
      </w:r>
      <w:r>
        <w:t xml:space="preserve">ости</w:t>
      </w:r>
      <w:r>
        <w:t xml:space="preserve">;</w:t>
      </w:r>
      <w:r/>
    </w:p>
    <w:p>
      <w:pPr>
        <w:pStyle w:val="3030"/>
        <w:numPr>
          <w:ilvl w:val="0"/>
          <w:numId w:val="38"/>
        </w:numPr>
        <w:contextualSpacing/>
        <w:ind w:left="0" w:firstLine="0"/>
      </w:pPr>
      <w:r>
        <w:t xml:space="preserve">Заболевание причина установления инвалидности (заполняется в соответствии со справочником М001 «Международная классификация болезней и состояний, связанных со здоровьем 10 пересмотра (МКБ-10)»</w:t>
      </w:r>
      <w:r>
        <w:t xml:space="preserve">.</w:t>
      </w:r>
      <w:r/>
    </w:p>
    <w:p>
      <w:pPr>
        <w:pStyle w:val="3030"/>
        <w:ind w:firstLine="708"/>
      </w:pPr>
      <w:r>
        <w:t xml:space="preserve">Вкладка «Представитель» расположена в карточке застрахованного. 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89753" cy="2007870"/>
                <wp:effectExtent l="0" t="0" r="0" b="0"/>
                <wp:docPr id="129" name="_x0000_i11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489753" cy="200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432.26pt;height:158.10pt;mso-wrap-distance-left:0.00pt;mso-wrap-distance-top:0.00pt;mso-wrap-distance-right:0.00pt;mso-wrap-distance-bottom:0.00pt;" stroked="f">
                <v:path textboxrect="0,0,0,0"/>
                <v:imagedata r:id="rId127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Вкладка «Представитель» содержит следующие поля для заполнения: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Ф.И.О.;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Отношение к ЗЛ (отец, мать, дочь, сын, супруг(а), иное);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Признак наличия доверенности;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Контактный телефон;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Мобильный телефон;</w:t>
      </w:r>
      <w:r/>
    </w:p>
    <w:p>
      <w:pPr>
        <w:pStyle w:val="3030"/>
        <w:numPr>
          <w:ilvl w:val="0"/>
          <w:numId w:val="39"/>
        </w:numPr>
        <w:contextualSpacing/>
        <w:ind w:left="0" w:firstLine="0"/>
      </w:pPr>
      <w:r>
        <w:t xml:space="preserve">Адрес электронной почты.</w:t>
      </w:r>
      <w:r/>
    </w:p>
    <w:p>
      <w:pPr>
        <w:pStyle w:val="3030"/>
        <w:ind w:firstLine="709"/>
      </w:pPr>
      <w:r>
        <w:t xml:space="preserve">Изменять возможно только поля «Мобильный телефон» и «Адрес электронной почты».</w:t>
      </w:r>
      <w:r/>
    </w:p>
    <w:p>
      <w:pPr>
        <w:pStyle w:val="3030"/>
        <w:ind w:firstLine="709"/>
      </w:pPr>
      <w:r>
        <w:t xml:space="preserve">Список ЗЛ снятых с учета в РСЕРЗ и подлежащих откреплению от МО с указанием причин снятия (смена места жительства/региона страхования, смерть и др.). В списке реализо</w:t>
      </w:r>
      <w:r>
        <w:t xml:space="preserve">в</w:t>
      </w:r>
      <w:r>
        <w:t xml:space="preserve">а</w:t>
      </w:r>
      <w:r>
        <w:t xml:space="preserve">на</w:t>
      </w:r>
      <w:r>
        <w:t xml:space="preserve"> возможность перехода к карточке ЗЛ.</w:t>
      </w:r>
      <w:r/>
    </w:p>
    <w:p>
      <w:pPr>
        <w:pStyle w:val="3030"/>
        <w:ind w:firstLine="709"/>
      </w:pPr>
      <w:r>
        <w:t xml:space="preserve">В главном меню пункта «Личный кабинет» необходимо выбрать пункт «АРМ-МО участковый врач», либо «АРМ-МО супервизор», далее нажать на кнопку «Работать с прикреплением» и выбрать пункт «Список прикрепленных». По умолчанию отображается актуальный список </w:t>
      </w:r>
      <w:r>
        <w:t xml:space="preserve">пациентов,</w:t>
      </w:r>
      <w:r>
        <w:t xml:space="preserve"> прикрепленных к МО. </w:t>
      </w:r>
      <w:r/>
    </w:p>
    <w:p>
      <w:pPr>
        <w:pStyle w:val="3030"/>
        <w:ind w:firstLine="709"/>
      </w:pPr>
      <w:r>
        <w:t xml:space="preserve">В шапке списка отобража</w:t>
      </w:r>
      <w:r>
        <w:t xml:space="preserve">ется</w:t>
      </w:r>
      <w:r>
        <w:t xml:space="preserve"> МО, код и наименование участка, ФИО участкового </w:t>
      </w:r>
      <w:r>
        <w:t xml:space="preserve">врача, в табличную часть выводятся</w:t>
      </w:r>
      <w:r>
        <w:t xml:space="preserve"> следующие сведения:</w:t>
      </w:r>
      <w:r/>
    </w:p>
    <w:p>
      <w:pPr>
        <w:pStyle w:val="3030"/>
        <w:ind w:firstLine="709"/>
      </w:pPr>
      <w:r>
        <w:t xml:space="preserve">Ф.И.О.;</w:t>
      </w:r>
      <w:r/>
    </w:p>
    <w:p>
      <w:pPr>
        <w:pStyle w:val="3030"/>
        <w:ind w:firstLine="709"/>
      </w:pPr>
      <w:r>
        <w:t xml:space="preserve">Номер полиса;</w:t>
      </w:r>
      <w:r/>
    </w:p>
    <w:p>
      <w:pPr>
        <w:pStyle w:val="3030"/>
        <w:ind w:firstLine="709"/>
      </w:pPr>
      <w:r>
        <w:t xml:space="preserve">Дата рождения;</w:t>
      </w:r>
      <w:r/>
    </w:p>
    <w:p>
      <w:pPr>
        <w:pStyle w:val="3030"/>
        <w:ind w:firstLine="709"/>
      </w:pPr>
      <w:r>
        <w:t xml:space="preserve">Пол;</w:t>
      </w:r>
      <w:r/>
    </w:p>
    <w:p>
      <w:pPr>
        <w:pStyle w:val="3030"/>
        <w:ind w:firstLine="709"/>
      </w:pPr>
      <w:r>
        <w:t xml:space="preserve">Адрес регистрации;</w:t>
      </w:r>
      <w:r/>
    </w:p>
    <w:p>
      <w:pPr>
        <w:pStyle w:val="3030"/>
        <w:ind w:firstLine="709"/>
      </w:pPr>
      <w:r>
        <w:t xml:space="preserve">Страховая принадлежность.</w:t>
      </w:r>
      <w:r/>
    </w:p>
    <w:p>
      <w:pPr>
        <w:pStyle w:val="3030"/>
        <w:ind w:firstLine="709"/>
      </w:pPr>
      <w:r>
        <w:t xml:space="preserve">Для табличной части списка реализова</w:t>
      </w:r>
      <w:r>
        <w:t xml:space="preserve">на</w:t>
      </w:r>
      <w:r>
        <w:t xml:space="preserve"> возможность отбора (фильтры) по любой комбинации полей.</w:t>
      </w:r>
      <w:r/>
    </w:p>
    <w:p>
      <w:pPr>
        <w:pStyle w:val="3030"/>
        <w:ind w:firstLine="709"/>
      </w:pPr>
      <w:r>
        <w:t xml:space="preserve">Для отслеживания изменений прикрепленного для получения ПМСП населения и его численности имеется возможность формирования отчетных форм о количестве прикреп</w:t>
      </w:r>
      <w:r>
        <w:t xml:space="preserve">ленных</w:t>
      </w:r>
      <w:r>
        <w:t xml:space="preserve"> и открепленных ЗЛ за произвольно формируемый оператором промежуток времени в разбивке по участкам МО.</w:t>
      </w:r>
      <w:r/>
    </w:p>
    <w:p>
      <w:pPr>
        <w:pStyle w:val="3030"/>
        <w:ind w:firstLine="709"/>
      </w:pPr>
      <w:r>
        <w:t xml:space="preserve">Отчеты расположены в «АРМ-МО-Оператор», пункт «Доступная отчетность»: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65586" cy="2565324"/>
                <wp:effectExtent l="0" t="0" r="0" b="0"/>
                <wp:docPr id="130" name="_x0000_i11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4865586" cy="2565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383.12pt;height:201.99pt;mso-wrap-distance-left:0.00pt;mso-wrap-distance-top:0.00pt;mso-wrap-distance-right:0.00pt;mso-wrap-distance-bottom:0.00pt;" stroked="f">
                <v:path textboxrect="0,0,0,0"/>
                <v:imagedata r:id="rId128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Отчеты формируются автоматически по данным имеющимся в программе: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90643" cy="2212010"/>
                <wp:effectExtent l="0" t="0" r="0" b="0"/>
                <wp:docPr id="131" name="_x0000_i11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4990643" cy="2212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392.96pt;height:174.17pt;mso-wrap-distance-left:0.00pt;mso-wrap-distance-top:0.00pt;mso-wrap-distance-right:0.00pt;mso-wrap-distance-bottom:0.00pt;" stroked="f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необходимости все отчеты можно выгрузить в файл формата *.xlsx, нажав на кнопку </w:t>
      </w:r>
      <w:r>
        <w:rPr>
          <w:sz w:val="23"/>
          <w:szCs w:val="23"/>
        </w:rPr>
        <w:t xml:space="preserve">«</w:t>
      </w:r>
      <w:r>
        <w:t xml:space="preserve">Выгрузить в Excel</w:t>
      </w:r>
      <w:r>
        <w:rPr>
          <w:sz w:val="23"/>
          <w:szCs w:val="23"/>
        </w:rPr>
        <w:t xml:space="preserve">»</w:t>
      </w:r>
      <w:r>
        <w:t xml:space="preserve">.</w:t>
      </w:r>
      <w:r/>
    </w:p>
    <w:p>
      <w:pPr>
        <w:pStyle w:val="3030"/>
        <w:ind w:firstLine="709"/>
      </w:pPr>
      <w:r>
        <w:t xml:space="preserve">Работа с прикреплением и отслеживанием численности изменений численности населения, прикрепленного к МО и участку для получения ПМСП происходит </w:t>
      </w:r>
      <w:r>
        <w:t xml:space="preserve">аналогично,</w:t>
      </w:r>
      <w:r>
        <w:t xml:space="preserve"> как и для «АРМ-МО оператор», только в главном меню «Личный кабинет» необходимо выбрать пункт «АРМ-МО участковый врач»</w:t>
      </w:r>
      <w:r>
        <w:t xml:space="preserve">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15968" cy="3198660"/>
                <wp:effectExtent l="0" t="0" r="0" b="0"/>
                <wp:docPr id="132" name="_x0000_i11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4515968" cy="3198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355.59pt;height:251.86pt;mso-wrap-distance-left:0.00pt;mso-wrap-distance-top:0.00pt;mso-wrap-distance-right:0.00pt;mso-wrap-distance-bottom:0.00pt;" stroked="f">
                <v:path textboxrect="0,0,0,0"/>
                <v:imagedata r:id="rId130" o:title=""/>
              </v:shape>
            </w:pict>
          </mc:Fallback>
        </mc:AlternateContent>
      </w:r>
      <w:r/>
    </w:p>
    <w:p>
      <w:pPr>
        <w:pStyle w:val="3030"/>
        <w:ind w:firstLine="709"/>
        <w:rPr>
          <w:b/>
        </w:rPr>
      </w:pPr>
      <w:r>
        <w:t xml:space="preserve">Работа с ППМ описана в </w:t>
      </w:r>
      <w:r>
        <w:t xml:space="preserve">пункте </w:t>
      </w:r>
      <w:r>
        <w:t xml:space="preserve">«Работа специалиста МО при формировании и актуализации Плана</w:t>
      </w:r>
      <w:r>
        <w:t xml:space="preserve"> профилактических мероприятий (ППМ)</w:t>
      </w:r>
      <w:r>
        <w:t xml:space="preserve">».</w:t>
      </w:r>
      <w:r>
        <w:rPr>
          <w:b/>
        </w:rPr>
      </w:r>
      <w:r>
        <w:rPr>
          <w:b/>
        </w:rPr>
      </w:r>
    </w:p>
    <w:p>
      <w:pPr>
        <w:pStyle w:val="3030"/>
        <w:ind w:firstLine="709"/>
      </w:pPr>
      <w:r>
        <w:t xml:space="preserve">Кроме того,</w:t>
      </w:r>
      <w:r>
        <w:t xml:space="preserve"> для снятых с прикрепления к МО ЗЛ реализова</w:t>
      </w:r>
      <w:r>
        <w:t xml:space="preserve">на</w:t>
      </w:r>
      <w:r>
        <w:t xml:space="preserve"> возможность получения списка ЗЛ с указанием причины снятия (заявление, смена места жительства, смерть) и даты открепления. Для списка реализова</w:t>
      </w:r>
      <w:r>
        <w:t xml:space="preserve">на</w:t>
      </w:r>
      <w:r>
        <w:t xml:space="preserve"> возможность перехода в карточку пациента для просмотра развернутых сведений.</w:t>
      </w:r>
      <w:r/>
    </w:p>
    <w:p>
      <w:pPr>
        <w:pStyle w:val="3032"/>
        <w:jc w:val="center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</w:t>
      </w:r>
      <w:r>
        <w:rPr>
          <w:rFonts w:ascii="Times New Roman" w:hAnsi="Times New Roman"/>
        </w:rPr>
        <w:t xml:space="preserve">.5.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Руководство оператора МО при ведении реестра больных ХПН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9"/>
      </w:pPr>
      <w:r>
        <w:t xml:space="preserve">«АРМ-МО диализ» предназначен для работников медицинских организаций, осуществляющих оказание ЗЛ МП с применением методов заместительной почечной терапии.</w:t>
      </w:r>
      <w:r/>
    </w:p>
    <w:p>
      <w:pPr>
        <w:pStyle w:val="3030"/>
        <w:ind w:firstLine="709"/>
      </w:pPr>
      <w:r>
        <w:t xml:space="preserve">В главном меню пункта «Личный кабинет» необходимо выбрать пункт «АРМ-МО диализ». По умолчанию отображается актуальный список пациентов, прикрепленных к МО для получения ЗПТ. </w:t>
      </w:r>
      <w:r/>
    </w:p>
    <w:p>
      <w:pPr>
        <w:pStyle w:val="3030"/>
        <w:ind w:firstLine="709"/>
      </w:pPr>
      <w:r>
        <w:t xml:space="preserve">В отобразившемся интерфейсе со списком прикрепленных пациентов нажать кнопку «Добавить» при этом отображается окно ввода данных по пациенту в составе карты пациента.</w:t>
      </w:r>
      <w:r/>
    </w:p>
    <w:p>
      <w:pPr>
        <w:pStyle w:val="3030"/>
        <w:ind w:firstLine="709"/>
      </w:pPr>
      <w:r>
        <w:t xml:space="preserve">В данной форме необходимо провести поиск пациента с помощью поиска по полису или ФИО.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82300" cy="1782661"/>
                <wp:effectExtent l="0" t="0" r="0" b="0"/>
                <wp:docPr id="133" name="_x0000_i11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4482300" cy="1782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352.94pt;height:140.37pt;mso-wrap-distance-left:0.00pt;mso-wrap-distance-top:0.00pt;mso-wrap-distance-right:0.00pt;mso-wrap-distance-bottom:0.00pt;" stroked="f">
                <v:path textboxrect="0,0,0,0"/>
                <v:imagedata r:id="rId131" o:title=""/>
              </v:shape>
            </w:pict>
          </mc:Fallback>
        </mc:AlternateContent>
      </w:r>
      <w:r/>
    </w:p>
    <w:p>
      <w:pPr>
        <w:pStyle w:val="3030"/>
        <w:ind w:firstLine="720"/>
      </w:pPr>
      <w:r>
        <w:t xml:space="preserve">Если пациент найден - необходимо нажать кнопку «Выбрать». 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70768" cy="3251606"/>
                <wp:effectExtent l="0" t="0" r="0" b="0"/>
                <wp:docPr id="134" name="_x0000_i11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2"/>
                        <a:srcRect l="11130" t="13387" r="0" b="0"/>
                        <a:stretch/>
                      </pic:blipFill>
                      <pic:spPr bwMode="auto">
                        <a:xfrm>
                          <a:off x="0" y="0"/>
                          <a:ext cx="4470768" cy="32516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352.03pt;height:256.03pt;mso-wrap-distance-left:0.00pt;mso-wrap-distance-top:0.00pt;mso-wrap-distance-right:0.00pt;mso-wrap-distance-bottom:0.00pt;" stroked="f">
                <v:path textboxrect="0,0,0,0"/>
                <v:imagedata r:id="rId132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этом реквизиты полей с данными по пациенту заполнятся автоматически и для изменения недоступны. Для их изменения необходимо обратиться в ТФОМС СК.</w:t>
      </w:r>
      <w:r/>
    </w:p>
    <w:p>
      <w:pPr>
        <w:pStyle w:val="3030"/>
        <w:ind w:firstLine="709"/>
      </w:pPr>
      <w:r>
        <w:t xml:space="preserve">Далее необходимо внести данные для постановки на учет, заполнив следующие реквизиты: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МО, осуществляющ</w:t>
      </w:r>
      <w:r>
        <w:t xml:space="preserve">ая</w:t>
      </w:r>
      <w:r>
        <w:t xml:space="preserve"> терапию;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Обособленное подразделение МО;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Причина постановки на учет;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Дата постановки на учет в МО (в случае отсутствия информации в МО о точной дате постановки на учет проставляется дата 01 января года постановки на учет);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Диагноз при постановке на учет;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Дата установления диагноза;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Тип ЗПТ;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Причины развития ХПН;</w:t>
      </w:r>
      <w:r/>
    </w:p>
    <w:p>
      <w:pPr>
        <w:pStyle w:val="3030"/>
        <w:numPr>
          <w:ilvl w:val="0"/>
          <w:numId w:val="23"/>
        </w:numPr>
        <w:contextualSpacing/>
        <w:ind w:left="0" w:firstLine="0"/>
      </w:pPr>
      <w:r>
        <w:t xml:space="preserve">Дополнительная информация.</w:t>
      </w:r>
      <w:r/>
    </w:p>
    <w:p>
      <w:pPr>
        <w:pStyle w:val="3030"/>
        <w:ind w:firstLine="709"/>
      </w:pPr>
      <w:r>
        <w:t xml:space="preserve">После чего нажать кнопку «Прикрепить пациента».</w:t>
      </w:r>
      <w:r/>
    </w:p>
    <w:p>
      <w:pPr>
        <w:pStyle w:val="3030"/>
        <w:ind w:firstLine="709"/>
      </w:pPr>
      <w:r>
        <w:t xml:space="preserve">В случае невозможности поиска или если пациент не найден - заполнить основные реквизиты вручную. (Внимание! Для инокраевых пациентов. Если пациент застрахован на нашей территории его необходимо найти! При невозможности - необходимо обратиться в ТФОМС СК)</w:t>
      </w:r>
      <w:r/>
    </w:p>
    <w:p>
      <w:pPr>
        <w:pStyle w:val="3030"/>
        <w:ind w:firstLine="709"/>
      </w:pPr>
      <w:r>
        <w:t xml:space="preserve">При ручном заполнении для застрахованных на другой территории РФ необходимо указать следующие реквизиты по данным пациента: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Фамилия, Имя, Отчество (при наличии);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Дата рождения;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Пол;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Данные </w:t>
      </w:r>
      <w:r>
        <w:t xml:space="preserve">документа,</w:t>
      </w:r>
      <w:r>
        <w:t xml:space="preserve"> удостоверяющего личность (тип документа, серию и номер);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Регион страхования</w:t>
      </w:r>
      <w:r>
        <w:t xml:space="preserve">;</w:t>
      </w:r>
      <w:r/>
    </w:p>
    <w:p>
      <w:pPr>
        <w:pStyle w:val="3030"/>
        <w:numPr>
          <w:ilvl w:val="0"/>
          <w:numId w:val="24"/>
        </w:numPr>
        <w:contextualSpacing/>
        <w:ind w:left="0" w:firstLine="0"/>
      </w:pPr>
      <w:r>
        <w:t xml:space="preserve">Номер полиса</w:t>
      </w:r>
      <w:r>
        <w:t xml:space="preserve">.</w:t>
      </w:r>
      <w:r/>
    </w:p>
    <w:p>
      <w:pPr>
        <w:pStyle w:val="3030"/>
        <w:ind w:firstLine="709"/>
      </w:pPr>
      <w:r>
        <w:t xml:space="preserve">Данные по пациенту отправляются в ЦСЕРЗ. При успешном поиске пациента</w:t>
      </w:r>
      <w:r>
        <w:t xml:space="preserve"> в ЦСЕРЗ</w:t>
      </w:r>
      <w:r>
        <w:t xml:space="preserve">, можно продолжить его прикрепление, если пациент не обнаружен в ЦСЕРЗ - прикрепление невозможно</w:t>
      </w:r>
      <w:r/>
    </w:p>
    <w:p>
      <w:pPr>
        <w:pStyle w:val="3030"/>
        <w:ind w:firstLine="709"/>
      </w:pPr>
      <w:r>
        <w:t xml:space="preserve">Для окончания постановки на учет необходимо заполнить дополнительную медицинскую информацию в карте пациента.</w:t>
      </w:r>
      <w:r/>
    </w:p>
    <w:p>
      <w:pPr>
        <w:pStyle w:val="3030"/>
        <w:ind w:firstLine="709"/>
      </w:pPr>
      <w:r>
        <w:t xml:space="preserve">В главном меню пункта «Личный кабинет» необходимо выбрать пункт «АРМ-МО диализ». В списке найти необходимого пациента и нажать на кнопку «Просмотреть карту»:</w:t>
      </w:r>
      <w:r/>
    </w:p>
    <w:p>
      <w:pPr>
        <w:pStyle w:val="3030"/>
        <w:ind w:firstLine="720"/>
      </w:pPr>
      <w:r/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18531" cy="1740459"/>
                <wp:effectExtent l="0" t="0" r="0" b="0"/>
                <wp:docPr id="135" name="_x0000_i11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5318531" cy="17404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width:418.78pt;height:137.04pt;mso-wrap-distance-left:0.00pt;mso-wrap-distance-top:0.00pt;mso-wrap-distance-right:0.00pt;mso-wrap-distance-bottom:0.00pt;" stroked="f">
                <v:path textboxrect="0,0,0,0"/>
                <v:imagedata r:id="rId133" o:title=""/>
              </v:shape>
            </w:pict>
          </mc:Fallback>
        </mc:AlternateContent>
      </w:r>
      <w:r/>
    </w:p>
    <w:p>
      <w:pPr>
        <w:pStyle w:val="3030"/>
        <w:ind w:firstLine="720"/>
      </w:pPr>
      <w:r>
        <w:t xml:space="preserve">В карте пациента доступны 4 вкладки для внесения и просмотра данных по пациенту: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4104" cy="2103298"/>
                <wp:effectExtent l="0" t="0" r="0" b="0"/>
                <wp:docPr id="136" name="_x0000_i11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404104" cy="2103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width:425.52pt;height:165.61pt;mso-wrap-distance-left:0.00pt;mso-wrap-distance-top:0.00pt;mso-wrap-distance-right:0.00pt;mso-wrap-distance-bottom:0.00pt;" stroked="f">
                <v:path textboxrect="0,0,0,0"/>
                <v:imagedata r:id="rId134" o:title=""/>
              </v:shape>
            </w:pict>
          </mc:Fallback>
        </mc:AlternateContent>
      </w:r>
      <w:r/>
    </w:p>
    <w:p>
      <w:pPr>
        <w:pStyle w:val="3030"/>
        <w:numPr>
          <w:ilvl w:val="0"/>
          <w:numId w:val="22"/>
        </w:numPr>
        <w:contextualSpacing/>
        <w:ind w:left="0" w:firstLine="0"/>
      </w:pPr>
      <w:r>
        <w:t xml:space="preserve">Пациент</w:t>
      </w:r>
      <w:r/>
    </w:p>
    <w:p>
      <w:pPr>
        <w:pStyle w:val="3030"/>
        <w:numPr>
          <w:ilvl w:val="0"/>
          <w:numId w:val="22"/>
        </w:numPr>
        <w:contextualSpacing/>
        <w:ind w:left="0" w:firstLine="0"/>
      </w:pPr>
      <w:r>
        <w:t xml:space="preserve">Медицинские данные</w:t>
      </w:r>
      <w:r/>
    </w:p>
    <w:p>
      <w:pPr>
        <w:pStyle w:val="3030"/>
        <w:numPr>
          <w:ilvl w:val="0"/>
          <w:numId w:val="22"/>
        </w:numPr>
        <w:contextualSpacing/>
        <w:ind w:left="0" w:firstLine="0"/>
      </w:pPr>
      <w:r>
        <w:t xml:space="preserve">Терапия</w:t>
      </w:r>
      <w:r/>
    </w:p>
    <w:p>
      <w:pPr>
        <w:pStyle w:val="3030"/>
        <w:numPr>
          <w:ilvl w:val="0"/>
          <w:numId w:val="22"/>
        </w:numPr>
        <w:contextualSpacing/>
        <w:ind w:left="0" w:firstLine="0"/>
      </w:pPr>
      <w:r>
        <w:t xml:space="preserve">История данных</w:t>
      </w:r>
      <w:r/>
    </w:p>
    <w:p>
      <w:pPr>
        <w:pStyle w:val="3030"/>
        <w:ind w:firstLine="720"/>
      </w:pPr>
      <w:r>
        <w:t xml:space="preserve">В случае необходимости актуализации данных в карте, необходимо найти пациента в списке и нажать кнопку «Открыть карту», перейти на вкладку «Медицинские данные» и нажать на кнопку «Добавить данные»: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04588" cy="3192399"/>
                <wp:effectExtent l="0" t="0" r="0" b="0"/>
                <wp:docPr id="137" name="_x0000_i11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4704588" cy="3192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width:370.44pt;height:251.37pt;mso-wrap-distance-left:0.00pt;mso-wrap-distance-top:0.00pt;mso-wrap-distance-right:0.00pt;mso-wrap-distance-bottom:0.00pt;" stroked="f">
                <v:path textboxrect="0,0,0,0"/>
                <v:imagedata r:id="rId135" o:title=""/>
              </v:shape>
            </w:pict>
          </mc:Fallback>
        </mc:AlternateContent>
      </w:r>
      <w:r/>
    </w:p>
    <w:p>
      <w:pPr>
        <w:pStyle w:val="3030"/>
        <w:ind w:firstLine="720"/>
      </w:pPr>
      <w:r>
        <w:t xml:space="preserve">Далее необходимо внести следующие значения:</w:t>
      </w:r>
      <w:r/>
    </w:p>
    <w:p>
      <w:pPr>
        <w:pStyle w:val="3030"/>
      </w:pPr>
      <w:r/>
      <w:r/>
    </w:p>
    <w:tbl>
      <w:tblPr>
        <w:tblW w:w="9025" w:type="dxa"/>
        <w:jc w:val="center"/>
        <w:tblInd w:w="6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600" w:firstRow="0" w:lastRow="0" w:firstColumn="0" w:lastColumn="0" w:noHBand="1" w:noVBand="1"/>
      </w:tblPr>
      <w:tblGrid>
        <w:gridCol w:w="3613"/>
        <w:gridCol w:w="5412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58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Дата формирования сведений о состоянии пациента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ДД</w:t>
            </w:r>
            <w:r>
              <w:t xml:space="preserve">.ММ.ГГГГ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221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Креатинин в крови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-мкмоль/л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299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Мочевина в крови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-мкмоль/л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23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Рост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-см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44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Вес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-кг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277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Артериальное давление систолическое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 мм. рт. ст.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73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Артериальное давление диастолическое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 мм. рт. ст.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185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Гемоглобин в крови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-г/л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13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3613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Альбумин в крови пациента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60" w:type="dxa"/>
              <w:top w:w="100" w:type="dxa"/>
              <w:right w:w="60" w:type="dxa"/>
              <w:bottom w:w="100" w:type="dxa"/>
            </w:tcMar>
            <w:tcW w:w="5412" w:type="dxa"/>
            <w:vAlign w:val="top"/>
            <w:textDirection w:val="lrTb"/>
            <w:noWrap w:val="false"/>
          </w:tcPr>
          <w:p>
            <w:pPr>
              <w:pStyle w:val="3030"/>
              <w:ind w:left="60"/>
            </w:pPr>
            <w:r>
              <w:t xml:space="preserve">В единицах измерения -г/л</w:t>
            </w:r>
            <w:r/>
          </w:p>
        </w:tc>
      </w:tr>
    </w:tbl>
    <w:p>
      <w:pPr>
        <w:pStyle w:val="3030"/>
      </w:pPr>
      <w:r/>
      <w:r/>
    </w:p>
    <w:p>
      <w:pPr>
        <w:pStyle w:val="3030"/>
        <w:ind w:firstLine="709"/>
      </w:pPr>
      <w:r>
        <w:t xml:space="preserve">После ввода всех значений нажать кнопку «Сохранить».</w:t>
      </w:r>
      <w:r/>
    </w:p>
    <w:p>
      <w:pPr>
        <w:pStyle w:val="3030"/>
        <w:ind w:firstLine="709"/>
      </w:pPr>
      <w:r>
        <w:t xml:space="preserve">Все изменения отображаются в пункте меню «Медицинские данные». Реализована возможность просмотра хронологического изменения по каждому медицинскому параметру.</w:t>
      </w:r>
      <w:r/>
    </w:p>
    <w:p>
      <w:pPr>
        <w:pStyle w:val="3030"/>
        <w:ind w:firstLine="709"/>
      </w:pPr>
      <w:r>
        <w:t xml:space="preserve">Для изменения в карте вида ЗПТ, необходимо найти пациента в списке и нажать кнопку «Открыть карту», перейти на вкладку «Терапия» и нажать на кнопку «Добавить данные»:</w:t>
      </w:r>
      <w:r/>
    </w:p>
    <w:p>
      <w:pPr>
        <w:pStyle w:val="3030"/>
        <w:ind w:firstLine="720"/>
      </w:pPr>
      <w:r>
        <w:t xml:space="preserve">Заполнить следующие реквизиты:</w:t>
      </w:r>
      <w:r/>
    </w:p>
    <w:p>
      <w:pPr>
        <w:pStyle w:val="3030"/>
        <w:numPr>
          <w:ilvl w:val="0"/>
          <w:numId w:val="25"/>
        </w:numPr>
        <w:contextualSpacing/>
        <w:ind w:left="0" w:firstLine="0"/>
      </w:pPr>
      <w:r>
        <w:t xml:space="preserve">Причина изменения вида ЗПТ;</w:t>
      </w:r>
      <w:r/>
    </w:p>
    <w:p>
      <w:pPr>
        <w:pStyle w:val="3030"/>
        <w:numPr>
          <w:ilvl w:val="0"/>
          <w:numId w:val="25"/>
        </w:numPr>
        <w:contextualSpacing/>
        <w:ind w:left="0" w:firstLine="0"/>
      </w:pPr>
      <w:r>
        <w:t xml:space="preserve">Дата изменения метода ЗПТ;</w:t>
      </w:r>
      <w:r/>
    </w:p>
    <w:p>
      <w:pPr>
        <w:pStyle w:val="3030"/>
        <w:numPr>
          <w:ilvl w:val="0"/>
          <w:numId w:val="25"/>
        </w:numPr>
        <w:contextualSpacing/>
        <w:ind w:left="0" w:firstLine="0"/>
      </w:pPr>
      <w:r>
        <w:t xml:space="preserve">Новый вид ЗПТ.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67922" cy="2863215"/>
                <wp:effectExtent l="0" t="0" r="0" b="0"/>
                <wp:docPr id="138" name="_x0000_i1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5067922" cy="286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width:399.05pt;height:225.45pt;mso-wrap-distance-left:0.00pt;mso-wrap-distance-top:0.00pt;mso-wrap-distance-right:0.00pt;mso-wrap-distance-bottom:0.00pt;" stroked="f">
                <v:path textboxrect="0,0,0,0"/>
                <v:imagedata r:id="rId136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После ввода всех данных, нажать кнопку «Сохранить». История изменения видов ЗПТ по пациенту отображается на вкладке «Терапия».</w:t>
      </w:r>
      <w:r/>
    </w:p>
    <w:p>
      <w:pPr>
        <w:pStyle w:val="3030"/>
        <w:ind w:firstLine="709"/>
      </w:pPr>
      <w:r>
        <w:t xml:space="preserve">Вкладка «История данных»</w:t>
      </w:r>
      <w:r>
        <w:t xml:space="preserve"> показывает информацию о всех прикреплениях/откреплениях, которые были сделаны пациенту за весь период.</w:t>
      </w:r>
      <w:r/>
    </w:p>
    <w:p>
      <w:pPr>
        <w:pStyle w:val="3030"/>
        <w:ind w:firstLine="709"/>
      </w:pPr>
      <w:r>
        <w:t xml:space="preserve">Для снятия пациента с ХПН с учета в МО в</w:t>
      </w:r>
      <w:r>
        <w:t xml:space="preserve"> главном меню пункта «Личный кабинет» необходимо выбрать пункт «АРМ-МО диализ». В списке найти необходимого пациента и нажать на кнопку «Снять с учета»: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56416" cy="1753159"/>
                <wp:effectExtent l="0" t="0" r="0" b="0"/>
                <wp:docPr id="139" name="_x0000_i11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156416" cy="1753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width:406.02pt;height:138.04pt;mso-wrap-distance-left:0.00pt;mso-wrap-distance-top:0.00pt;mso-wrap-distance-right:0.00pt;mso-wrap-distance-bottom:0.00pt;" stroked="f">
                <v:path textboxrect="0,0,0,0"/>
                <v:imagedata r:id="rId137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прикреплении пациента для получения ЗПТ к другой МО внутри Ставропольского края пациент снимается с учета автоматически.</w:t>
      </w:r>
      <w:r/>
    </w:p>
    <w:p>
      <w:pPr>
        <w:pStyle w:val="3030"/>
        <w:ind w:firstLine="709"/>
      </w:pPr>
      <w:r>
        <w:t xml:space="preserve">При поступлении в ТФОМС СК сведений о регистрации факта смерти ЗЛ пациент также снимается с учета автоматически.</w:t>
      </w:r>
      <w:r/>
    </w:p>
    <w:p>
      <w:pPr>
        <w:pStyle w:val="3030"/>
        <w:ind w:firstLine="709"/>
      </w:pPr>
      <w:r>
        <w:t xml:space="preserve">При снятии пациента с учета оператором необходимо указывать следующие данные:</w:t>
      </w:r>
      <w:r/>
    </w:p>
    <w:p>
      <w:pPr>
        <w:pStyle w:val="3030"/>
        <w:numPr>
          <w:ilvl w:val="0"/>
          <w:numId w:val="26"/>
        </w:numPr>
        <w:contextualSpacing/>
        <w:ind w:left="0" w:firstLine="0"/>
      </w:pPr>
      <w:r>
        <w:t xml:space="preserve">Причина снятия с учета;</w:t>
      </w:r>
      <w:r/>
    </w:p>
    <w:p>
      <w:pPr>
        <w:pStyle w:val="3030"/>
        <w:numPr>
          <w:ilvl w:val="0"/>
          <w:numId w:val="26"/>
        </w:numPr>
        <w:contextualSpacing/>
        <w:ind w:left="0" w:firstLine="0"/>
      </w:pPr>
      <w:r>
        <w:t xml:space="preserve">Дата снятия с учета в МО;</w:t>
      </w:r>
      <w:r/>
    </w:p>
    <w:p>
      <w:pPr>
        <w:pStyle w:val="3030"/>
        <w:numPr>
          <w:ilvl w:val="0"/>
          <w:numId w:val="26"/>
        </w:numPr>
        <w:contextualSpacing/>
        <w:ind w:left="0" w:firstLine="0"/>
      </w:pPr>
      <w:r>
        <w:t xml:space="preserve">Медицинская организация куда выбывает пациент с ХПН для постановки на учет (если причиной снятия является «Смена МО (внутри края)»);</w:t>
      </w:r>
      <w:r/>
    </w:p>
    <w:p>
      <w:pPr>
        <w:pStyle w:val="3030"/>
        <w:numPr>
          <w:ilvl w:val="0"/>
          <w:numId w:val="26"/>
        </w:numPr>
        <w:contextualSpacing/>
        <w:ind w:left="0" w:firstLine="0"/>
      </w:pPr>
      <w:r>
        <w:t xml:space="preserve">Основная причина смерти (если причиной снятия является «Смерть ЗЛ»);</w:t>
      </w:r>
      <w:r/>
    </w:p>
    <w:p>
      <w:pPr>
        <w:pStyle w:val="3030"/>
        <w:numPr>
          <w:ilvl w:val="0"/>
          <w:numId w:val="26"/>
        </w:numPr>
        <w:contextualSpacing/>
        <w:ind w:left="0" w:firstLine="0"/>
      </w:pPr>
      <w:r>
        <w:t xml:space="preserve">Территория убытия (если причиной снятия является «Смена территории пребывания (смена региона).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78235" cy="1902028"/>
                <wp:effectExtent l="0" t="0" r="0" b="0"/>
                <wp:docPr id="140" name="_x0000_i11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5178235" cy="1902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width:407.74pt;height:149.77pt;mso-wrap-distance-left:0.00pt;mso-wrap-distance-top:0.00pt;mso-wrap-distance-right:0.00pt;mso-wrap-distance-bottom:0.00pt;" stroked="f">
                <v:path textboxrect="0,0,0,0"/>
                <v:imagedata r:id="rId138" o:title=""/>
              </v:shape>
            </w:pict>
          </mc:Fallback>
        </mc:AlternateContent>
      </w:r>
      <w:r/>
    </w:p>
    <w:p>
      <w:pPr>
        <w:pStyle w:val="3030"/>
        <w:ind w:left="720"/>
      </w:pPr>
      <w:r>
        <w:t xml:space="preserve">После заполнения сведений о снятии с учета нажать кнопку «Снять с учета».</w:t>
      </w:r>
      <w:r/>
    </w:p>
    <w:p>
      <w:pPr>
        <w:pStyle w:val="3033"/>
        <w:numPr>
          <w:ilvl w:val="0"/>
          <w:numId w:val="0"/>
        </w:numPr>
        <w:jc w:val="center"/>
        <w:spacing w:before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.5</w:t>
      </w:r>
      <w:r>
        <w:rPr>
          <w:rFonts w:ascii="Times New Roman" w:hAnsi="Times New Roman"/>
          <w:sz w:val="28"/>
          <w:szCs w:val="28"/>
        </w:rPr>
        <w:t xml:space="preserve">.1. </w:t>
      </w:r>
      <w:r>
        <w:rPr>
          <w:rFonts w:ascii="Times New Roman" w:hAnsi="Times New Roman"/>
          <w:sz w:val="28"/>
          <w:szCs w:val="28"/>
        </w:rPr>
        <w:t xml:space="preserve">Загрузка файлов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3030"/>
        <w:ind w:firstLine="708"/>
      </w:pPr>
      <w:r>
        <w:t xml:space="preserve">В результате загрузки отображается окно с информацией о результатах загрузки</w:t>
      </w:r>
      <w:r>
        <w:t xml:space="preserve"> следующего вида: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8257" cy="1856664"/>
                <wp:effectExtent l="0" t="0" r="0" b="0"/>
                <wp:docPr id="141" name="_x0000_i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9"/>
                        <a:srcRect l="0" t="0" r="0" b="31510"/>
                        <a:stretch/>
                      </pic:blipFill>
                      <pic:spPr bwMode="auto">
                        <a:xfrm>
                          <a:off x="0" y="0"/>
                          <a:ext cx="5258257" cy="1856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width:414.04pt;height:146.19pt;mso-wrap-distance-left:0.00pt;mso-wrap-distance-top:0.00pt;mso-wrap-distance-right:0.00pt;mso-wrap-distance-bottom:0.00pt;" stroked="f">
                <v:path textboxrect="0,0,0,0"/>
                <v:imagedata r:id="rId139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В случае наличия ошибок отображается окно</w:t>
      </w:r>
      <w:r>
        <w:t xml:space="preserve"> с информацией о возникающих в процессе загрузки ошибках</w:t>
      </w:r>
      <w:r>
        <w:t xml:space="preserve">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27802" cy="1854048"/>
                <wp:effectExtent l="0" t="0" r="0" b="0"/>
                <wp:docPr id="142" name="_x0000_i11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0"/>
                        <a:srcRect l="0" t="0" r="1662" b="15573"/>
                        <a:stretch/>
                      </pic:blipFill>
                      <pic:spPr bwMode="auto">
                        <a:xfrm>
                          <a:off x="0" y="0"/>
                          <a:ext cx="5327802" cy="18540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width:419.51pt;height:145.99pt;mso-wrap-distance-left:0.00pt;mso-wrap-distance-top:0.00pt;mso-wrap-distance-right:0.00pt;mso-wrap-distance-bottom:0.00pt;" stroked="f">
                <v:path textboxrect="0,0,0,0"/>
                <v:imagedata r:id="rId140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При нажатии кнопки «Продолжить» производится возврат к окну списка загруженных файлов: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98440" cy="1970049"/>
                <wp:effectExtent l="0" t="0" r="0" b="0"/>
                <wp:docPr id="143" name="_x0000_i11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1"/>
                        <a:srcRect l="0" t="0" r="995" b="12251"/>
                        <a:stretch/>
                      </pic:blipFill>
                      <pic:spPr bwMode="auto">
                        <a:xfrm>
                          <a:off x="0" y="0"/>
                          <a:ext cx="5298440" cy="1970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width:417.20pt;height:155.12pt;mso-wrap-distance-left:0.00pt;mso-wrap-distance-top:0.00pt;mso-wrap-distance-right:0.00pt;mso-wrap-distance-bottom:0.00pt;" stroked="f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pStyle w:val="3033"/>
        <w:numPr>
          <w:ilvl w:val="0"/>
          <w:numId w:val="0"/>
        </w:numPr>
        <w:jc w:val="center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.5</w:t>
      </w:r>
      <w:r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 xml:space="preserve">Просмотр отчетов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3030"/>
        <w:ind w:firstLine="709"/>
      </w:pPr>
      <w:r>
        <w:t xml:space="preserve">Отчеты расположены в меню «АРМ-МО диализ»: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72227" cy="581501"/>
                <wp:effectExtent l="0" t="0" r="0" b="0"/>
                <wp:docPr id="144" name="_x0000_i11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5372227" cy="581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width:423.01pt;height:45.79pt;mso-wrap-distance-left:0.00pt;mso-wrap-distance-top:0.00pt;mso-wrap-distance-right:0.00pt;mso-wrap-distance-bottom:0.00pt;" stroked="f">
                <v:path textboxrect="0,0,0,0"/>
                <v:imagedata r:id="rId142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Для формирования отчета достаточно указать период и выбрать отчет: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33810" cy="3818192"/>
                <wp:effectExtent l="0" t="0" r="0" b="0"/>
                <wp:docPr id="145" name="_x0000_i11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333810" cy="3818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width:419.99pt;height:300.65pt;mso-wrap-distance-left:0.00pt;mso-wrap-distance-top:0.00pt;mso-wrap-distance-right:0.00pt;mso-wrap-distance-bottom:0.00pt;" stroked="f">
                <v:path textboxrect="0,0,0,0"/>
                <v:imagedata r:id="rId143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Отчеты формируются автоматически по данным имеющимся в программе: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0850" cy="1244126"/>
                <wp:effectExtent l="0" t="0" r="0" b="0"/>
                <wp:docPr id="146" name="_x0000_i11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5730850" cy="1244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width:451.25pt;height:97.96pt;mso-wrap-distance-left:0.00pt;mso-wrap-distance-top:0.00pt;mso-wrap-distance-right:0.00pt;mso-wrap-distance-bottom:0.00pt;" stroked="f">
                <v:path textboxrect="0,0,0,0"/>
                <v:imagedata r:id="rId144" o:title=""/>
              </v:shape>
            </w:pict>
          </mc:Fallback>
        </mc:AlternateContent>
      </w:r>
      <w:r/>
    </w:p>
    <w:p>
      <w:pPr>
        <w:pStyle w:val="3030"/>
        <w:ind w:firstLine="709"/>
      </w:pPr>
      <w:r>
        <w:t xml:space="preserve">При необходимости все отчеты можно выгрузить в файл формата *.xlsx, нажав на кнопку </w:t>
      </w:r>
      <w:r>
        <w:rPr>
          <w:sz w:val="23"/>
          <w:szCs w:val="23"/>
        </w:rPr>
        <w:t xml:space="preserve">«</w:t>
      </w:r>
      <w:r>
        <w:t xml:space="preserve">Выгрузить в Excel</w:t>
      </w:r>
      <w:r>
        <w:rPr>
          <w:sz w:val="23"/>
          <w:szCs w:val="23"/>
        </w:rPr>
        <w:t xml:space="preserve">»</w:t>
      </w:r>
      <w:r>
        <w:t xml:space="preserve">.</w:t>
      </w:r>
      <w:r/>
    </w:p>
    <w:p>
      <w:pPr>
        <w:pStyle w:val="3030"/>
      </w:pPr>
      <w:r/>
      <w:r/>
    </w:p>
    <w:p>
      <w:pPr>
        <w:pStyle w:val="3030"/>
      </w:pPr>
      <w:r>
        <w:br w:type="page" w:clear="all"/>
      </w:r>
      <w:r/>
    </w:p>
    <w:p>
      <w:pPr>
        <w:pStyle w:val="3030"/>
        <w:jc w:val="center"/>
        <w:spacing w:before="240" w:after="60"/>
        <w:rPr>
          <w:b/>
          <w:sz w:val="32"/>
          <w:szCs w:val="32"/>
        </w:rPr>
        <w:outlineLvl w:val="0"/>
      </w:pPr>
      <w:r>
        <w:rPr>
          <w:b/>
          <w:sz w:val="32"/>
          <w:szCs w:val="32"/>
          <w:lang w:val="en-US"/>
        </w:rPr>
        <w:t xml:space="preserve">10</w:t>
      </w:r>
      <w:r>
        <w:rPr>
          <w:b/>
          <w:sz w:val="32"/>
          <w:szCs w:val="32"/>
        </w:rPr>
        <w:t xml:space="preserve">. РУКОВОДСТВО АДМИНИСТРАТОРА ТФОМС СК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3032"/>
        <w:jc w:val="center"/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lang w:val="en-US"/>
        </w:rPr>
        <w:t xml:space="preserve">10</w:t>
      </w:r>
      <w:r>
        <w:rPr>
          <w:rFonts w:ascii="Times New Roman" w:hAnsi="Times New Roman"/>
        </w:rPr>
        <w:t xml:space="preserve">.1. </w:t>
      </w:r>
      <w:r>
        <w:rPr>
          <w:rFonts w:ascii="Times New Roman" w:hAnsi="Times New Roman"/>
        </w:rPr>
        <w:t xml:space="preserve">Действия</w:t>
      </w:r>
      <w:r>
        <w:rPr>
          <w:rFonts w:ascii="Times New Roman" w:hAnsi="Times New Roman"/>
        </w:rPr>
        <w:t xml:space="preserve"> администратора ТФОМС по инициации работы составления </w:t>
      </w:r>
      <w:r>
        <w:rPr>
          <w:rFonts w:ascii="Times New Roman" w:hAnsi="Times New Roman"/>
        </w:rPr>
        <w:t xml:space="preserve">ППМ</w:t>
      </w:r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p>
      <w:pPr>
        <w:pStyle w:val="3030"/>
        <w:ind w:firstLine="709"/>
      </w:pPr>
      <w:r>
        <w:t xml:space="preserve">Для работы МО с планом по профилактическим мероприятиям (ППМ), необходимо </w:t>
      </w:r>
      <w:r>
        <w:t xml:space="preserve">оператору</w:t>
      </w:r>
      <w:r>
        <w:t xml:space="preserve"> ТФОМС СК добавить период.</w:t>
      </w:r>
      <w:r/>
    </w:p>
    <w:p>
      <w:pPr>
        <w:pStyle w:val="3030"/>
        <w:ind w:firstLine="709"/>
      </w:pPr>
      <w:r>
        <w:t xml:space="preserve">В главном меню </w:t>
      </w:r>
      <w:r>
        <w:rPr>
          <w:sz w:val="23"/>
          <w:szCs w:val="23"/>
        </w:rPr>
        <w:t xml:space="preserve">«</w:t>
      </w:r>
      <w:r>
        <w:t xml:space="preserve">Администрирование» выбрать пункт </w:t>
      </w:r>
      <w:r>
        <w:rPr>
          <w:sz w:val="23"/>
          <w:szCs w:val="23"/>
        </w:rPr>
        <w:t xml:space="preserve">«</w:t>
      </w:r>
      <w:r>
        <w:t xml:space="preserve">Управление прикреплением», в открывшемся интерфейсе нажать на кнопку </w:t>
      </w:r>
      <w:r>
        <w:rPr>
          <w:sz w:val="23"/>
          <w:szCs w:val="23"/>
        </w:rPr>
        <w:t xml:space="preserve">«</w:t>
      </w:r>
      <w:r>
        <w:t xml:space="preserve">Периоды ППМ»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3292" cy="1913382"/>
                <wp:effectExtent l="0" t="0" r="0" b="0"/>
                <wp:docPr id="147" name="_x0000_i11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5253292" cy="19133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width:413.65pt;height:150.66pt;mso-wrap-distance-left:0.00pt;mso-wrap-distance-top:0.00pt;mso-wrap-distance-right:0.00pt;mso-wrap-distance-bottom:0.00pt;" stroked="f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Для добавления нового периода, нажать на кнопку </w:t>
      </w:r>
      <w:r>
        <w:rPr>
          <w:sz w:val="23"/>
          <w:szCs w:val="23"/>
        </w:rPr>
        <w:t xml:space="preserve">«</w:t>
      </w:r>
      <w:r>
        <w:t xml:space="preserve">Добавить» и заполнить данные по периоду плана: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4473" cy="3206115"/>
                <wp:effectExtent l="0" t="0" r="0" b="0"/>
                <wp:docPr id="148" name="_x0000_i11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5254473" cy="3206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width:413.74pt;height:252.45pt;mso-wrap-distance-left:0.00pt;mso-wrap-distance-top:0.00pt;mso-wrap-distance-right:0.00pt;mso-wrap-distance-bottom:0.00pt;" stroked="f">
                <v:path textboxrect="0,0,0,0"/>
                <v:imagedata r:id="rId146" o:title=""/>
              </v:shape>
            </w:pict>
          </mc:Fallback>
        </mc:AlternateContent>
      </w:r>
      <w:r/>
    </w:p>
    <w:p>
      <w:pPr>
        <w:pStyle w:val="3030"/>
        <w:numPr>
          <w:ilvl w:val="0"/>
          <w:numId w:val="36"/>
        </w:numPr>
        <w:contextualSpacing/>
        <w:ind w:left="0" w:firstLine="0"/>
      </w:pPr>
      <w:r>
        <w:rPr>
          <w:sz w:val="23"/>
          <w:szCs w:val="23"/>
        </w:rPr>
        <w:t xml:space="preserve">«</w:t>
      </w:r>
      <w:r>
        <w:t xml:space="preserve">Период» - заполняется значениями от 0 до 3, где 0 означает год, 1,2,3 - порядковый </w:t>
      </w:r>
      <w:r>
        <w:t xml:space="preserve">номер </w:t>
      </w:r>
      <w:r>
        <w:t xml:space="preserve">месяца квартала с начала года. </w:t>
      </w:r>
      <w:r/>
    </w:p>
    <w:p>
      <w:pPr>
        <w:pStyle w:val="3030"/>
        <w:numPr>
          <w:ilvl w:val="0"/>
          <w:numId w:val="36"/>
        </w:numPr>
        <w:contextualSpacing/>
        <w:ind w:left="0" w:firstLine="0"/>
      </w:pPr>
      <w:r>
        <w:rPr>
          <w:sz w:val="23"/>
          <w:szCs w:val="23"/>
        </w:rPr>
        <w:t xml:space="preserve">«</w:t>
      </w:r>
      <w:r>
        <w:t xml:space="preserve">Год» - указывается год, которому принадлежит период. В одном году не могут повторяться периоды ППМ.</w:t>
      </w:r>
      <w:r/>
    </w:p>
    <w:p>
      <w:pPr>
        <w:pStyle w:val="3030"/>
        <w:numPr>
          <w:ilvl w:val="0"/>
          <w:numId w:val="36"/>
        </w:numPr>
        <w:contextualSpacing/>
        <w:ind w:left="0" w:firstLine="0"/>
      </w:pPr>
      <w:r>
        <w:rPr>
          <w:sz w:val="23"/>
          <w:szCs w:val="23"/>
        </w:rPr>
        <w:t xml:space="preserve">«</w:t>
      </w:r>
      <w:r>
        <w:t xml:space="preserve">Доступна работа (ввод данных плана) с...по» - период на который будет открыт для формирования ППМ.</w:t>
      </w:r>
      <w:r/>
    </w:p>
    <w:p>
      <w:pPr>
        <w:pStyle w:val="3030"/>
        <w:ind w:firstLine="708"/>
      </w:pPr>
      <w:r>
        <w:t xml:space="preserve">Изменить данные по периоду можно в «Списке периодов»</w:t>
      </w:r>
      <w:r>
        <w:t xml:space="preserve"> путем нажатия кнопки «Изменить»</w:t>
      </w:r>
      <w:r>
        <w:t xml:space="preserve">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0498" cy="1707032"/>
                <wp:effectExtent l="0" t="0" r="0" b="0"/>
                <wp:docPr id="149" name="_x0000_i11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5000498" cy="1707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width:393.74pt;height:134.41pt;mso-wrap-distance-left:0.00pt;mso-wrap-distance-top:0.00pt;mso-wrap-distance-right:0.00pt;mso-wrap-distance-bottom:0.00pt;" stroked="f">
                <v:path textboxrect="0,0,0,0"/>
                <v:imagedata r:id="rId147" o:title=""/>
              </v:shape>
            </w:pict>
          </mc:Fallback>
        </mc:AlternateContent>
      </w:r>
      <w:r/>
    </w:p>
    <w:p>
      <w:pPr>
        <w:pStyle w:val="3030"/>
        <w:ind w:firstLine="708"/>
      </w:pPr>
      <w:r/>
      <w:r/>
    </w:p>
    <w:p>
      <w:pPr>
        <w:pStyle w:val="3032"/>
        <w:jc w:val="center"/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lang w:val="en-US"/>
        </w:rPr>
        <w:t xml:space="preserve">10</w:t>
      </w:r>
      <w:r>
        <w:rPr>
          <w:rFonts w:ascii="Times New Roman" w:hAnsi="Times New Roman"/>
        </w:rPr>
        <w:t xml:space="preserve">.2. </w:t>
      </w:r>
      <w:r>
        <w:rPr>
          <w:rFonts w:ascii="Times New Roman" w:hAnsi="Times New Roman"/>
        </w:rPr>
        <w:t xml:space="preserve">Действия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</w:t>
      </w:r>
      <w:r>
        <w:rPr>
          <w:rFonts w:ascii="Times New Roman" w:hAnsi="Times New Roman"/>
        </w:rPr>
        <w:t xml:space="preserve">дминистратора ТФОМС по контролю работы составления ППМ</w:t>
      </w:r>
      <w:r>
        <w:rPr>
          <w:rFonts w:ascii="Times New Roman" w:hAnsi="Times New Roman"/>
          <w:b w:val="0"/>
        </w:rPr>
      </w:r>
      <w:r>
        <w:rPr>
          <w:rFonts w:ascii="Times New Roman" w:hAnsi="Times New Roman"/>
          <w:b w:val="0"/>
        </w:rPr>
      </w:r>
    </w:p>
    <w:p>
      <w:pPr>
        <w:pStyle w:val="3030"/>
        <w:ind w:firstLine="850"/>
      </w:pPr>
      <w:r>
        <w:t xml:space="preserve">Для согласовани</w:t>
      </w:r>
      <w:r>
        <w:t xml:space="preserve">я</w:t>
      </w:r>
      <w:r>
        <w:t xml:space="preserve"> плана необходимо </w:t>
      </w:r>
      <w:r>
        <w:t xml:space="preserve">в главном меню </w:t>
      </w:r>
      <w:r>
        <w:rPr>
          <w:sz w:val="23"/>
          <w:szCs w:val="23"/>
        </w:rPr>
        <w:t xml:space="preserve">«</w:t>
      </w:r>
      <w:r>
        <w:t xml:space="preserve">Администрирование» выбрать пункт </w:t>
      </w:r>
      <w:r>
        <w:rPr>
          <w:sz w:val="23"/>
          <w:szCs w:val="23"/>
        </w:rPr>
        <w:t xml:space="preserve">«</w:t>
      </w:r>
      <w:r>
        <w:t xml:space="preserve">Управление прикреплением», и в</w:t>
      </w:r>
      <w:r>
        <w:t xml:space="preserve"> открывшемся интерфейсе нажать на кнопку </w:t>
      </w:r>
      <w:r>
        <w:rPr>
          <w:sz w:val="23"/>
          <w:szCs w:val="23"/>
        </w:rPr>
        <w:t xml:space="preserve">«</w:t>
      </w:r>
      <w:r>
        <w:t xml:space="preserve">Работать с ППМ»</w:t>
      </w:r>
      <w:r>
        <w:t xml:space="preserve">.</w:t>
      </w:r>
      <w:r/>
    </w:p>
    <w:p>
      <w:pPr>
        <w:pStyle w:val="3030"/>
        <w:ind w:firstLine="850"/>
      </w:pPr>
      <w:r>
        <w:t xml:space="preserve">Как только учреждение составит ППМ, его необходимо будет согласовать или отправить на доработку обратно в МО. В списке ППМ доступны планы по всем МО</w:t>
      </w:r>
      <w:r>
        <w:t xml:space="preserve">.</w:t>
      </w:r>
      <w:r>
        <w:t xml:space="preserve"> </w:t>
      </w:r>
      <w:r>
        <w:t xml:space="preserve">Д</w:t>
      </w:r>
      <w:r>
        <w:t xml:space="preserve">ля просмотра/согласования/отправки </w:t>
      </w:r>
      <w:r>
        <w:t xml:space="preserve">плана </w:t>
      </w:r>
      <w:r>
        <w:t xml:space="preserve">на доработку необходимо нажать соответствующую кнопку:</w:t>
      </w:r>
      <w:r/>
    </w:p>
    <w:p>
      <w:pPr>
        <w:pStyle w:val="303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46904" cy="1707642"/>
                <wp:effectExtent l="0" t="0" r="0" b="0"/>
                <wp:docPr id="150" name="_x0000_i11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4946904" cy="1707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width:389.52pt;height:134.46pt;mso-wrap-distance-left:0.00pt;mso-wrap-distance-top:0.00pt;mso-wrap-distance-right:0.00pt;mso-wrap-distance-bottom:0.00pt;" stroked="f">
                <v:path textboxrect="0,0,0,0"/>
                <v:imagedata r:id="rId148" o:title=""/>
              </v:shape>
            </w:pict>
          </mc:Fallback>
        </mc:AlternateContent>
      </w:r>
      <w:r/>
    </w:p>
    <w:p>
      <w:pPr>
        <w:pStyle w:val="3030"/>
        <w:ind w:firstLine="708"/>
      </w:pPr>
      <w:r>
        <w:t xml:space="preserve">После согласования план</w:t>
      </w:r>
      <w:r>
        <w:t xml:space="preserve"> будет</w:t>
      </w:r>
      <w:r>
        <w:t xml:space="preserve"> доступен только для просмотра.</w:t>
      </w:r>
      <w:r/>
    </w:p>
    <w:p>
      <w:pPr>
        <w:pStyle w:val="3031"/>
        <w:numPr>
          <w:ilvl w:val="0"/>
          <w:numId w:val="0"/>
        </w:numPr>
        <w:spacing w:after="6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11</w:t>
      </w:r>
      <w:r>
        <w:rPr>
          <w:rFonts w:ascii="Times New Roman" w:hAnsi="Times New Roman"/>
        </w:rPr>
        <w:t xml:space="preserve">. </w:t>
      </w:r>
      <w:r>
        <w:rPr>
          <w:rFonts w:ascii="Times New Roman" w:hAnsi="Times New Roman"/>
        </w:rPr>
        <w:t xml:space="preserve">РЕШЕНИЕ ПРОБЛЕМНЫХ СИТУАЦИЙ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3030"/>
        <w:ind w:firstLine="708"/>
        <w:tabs>
          <w:tab w:val="left" w:pos="3119" w:leader="none"/>
        </w:tabs>
      </w:pPr>
      <w:r>
        <w:t xml:space="preserve">При открытии вспомогательных окон возможно срабатывание защиты от всплывающих окон интернет браузера</w:t>
      </w:r>
      <w:r>
        <w:t xml:space="preserve">. В этой ситуации</w:t>
      </w:r>
      <w:r>
        <w:t xml:space="preserve"> необходимо разрешить их работу.</w:t>
      </w:r>
      <w:r/>
    </w:p>
    <w:p>
      <w:pPr>
        <w:pStyle w:val="3030"/>
        <w:jc w:val="center"/>
        <w:tabs>
          <w:tab w:val="left" w:pos="3119" w:leader="none"/>
        </w:tabs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68366" cy="3204515"/>
                <wp:effectExtent l="0" t="0" r="0" b="0"/>
                <wp:docPr id="151" name="_x0000_i11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268366" cy="320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width:414.83pt;height:252.32pt;mso-wrap-distance-left:0.00pt;mso-wrap-distance-top:0.00pt;mso-wrap-distance-right:0.00pt;mso-wrap-distance-bottom:0.00pt;" stroked="f">
                <v:path textboxrect="0,0,0,0"/>
                <v:imagedata r:id="rId149" o:title=""/>
              </v:shape>
            </w:pict>
          </mc:Fallback>
        </mc:AlternateContent>
      </w:r>
      <w:r/>
    </w:p>
    <w:p>
      <w:pPr>
        <w:pStyle w:val="3030"/>
        <w:ind w:firstLine="709"/>
        <w:tabs>
          <w:tab w:val="left" w:pos="3119" w:leader="none"/>
        </w:tabs>
      </w:pPr>
      <w:r>
        <w:t xml:space="preserve">Возможно заблаговременное разрешение работы  всплывающих окон интернет браузера (пример для </w:t>
      </w:r>
      <w:r>
        <w:rPr>
          <w:lang w:val="en-US"/>
        </w:rPr>
        <w:t xml:space="preserve">Google</w:t>
      </w:r>
      <w:r>
        <w:t xml:space="preserve"> </w:t>
      </w:r>
      <w:r>
        <w:rPr>
          <w:lang w:val="en-US"/>
        </w:rPr>
        <w:t xml:space="preserve">Chrome</w:t>
      </w:r>
      <w:r>
        <w:t xml:space="preserve">)</w:t>
      </w:r>
      <w:r>
        <w:t xml:space="preserve">. Для этого в настройках интернет браузера необходимо отключить блокирование всплывающих окон.</w:t>
      </w:r>
      <w:r/>
    </w:p>
    <w:p>
      <w:pPr>
        <w:pStyle w:val="3030"/>
        <w:jc w:val="center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55097" cy="2755379"/>
                <wp:effectExtent l="0" t="0" r="0" b="0"/>
                <wp:docPr id="152" name="_x0000_i11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4355097" cy="27553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width:342.92pt;height:216.96pt;mso-wrap-distance-left:0.00pt;mso-wrap-distance-top:0.00pt;mso-wrap-distance-right:0.00pt;mso-wrap-distance-bottom:0.00pt;" stroked="f">
                <v:path textboxrect="0,0,0,0"/>
                <v:imagedata r:id="rId150" o:title="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3030"/>
      </w:pPr>
      <w:r/>
      <w:r/>
    </w:p>
    <w:sectPr>
      <w:headerReference w:type="default" r:id="rId12"/>
      <w:headerReference w:type="first" r:id="rId13"/>
      <w:footerReference w:type="default" r:id="rId18"/>
      <w:footerReference w:type="first" r:id="rId19"/>
      <w:footnotePr>
        <w:numRestart w:val="continuous"/>
        <w:pos w:val="beneathText"/>
      </w:footnotePr>
      <w:endnotePr/>
      <w:type w:val="nextPage"/>
      <w:pgSz w:w="11906" w:h="16838" w:orient="portrait"/>
      <w:pgMar w:top="709" w:right="709" w:bottom="1559" w:left="1531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B0604020202020204"/>
  </w:font>
  <w:font w:name="Times New Roman CYR">
    <w:panose1 w:val="02020603050405020304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Calibri Light">
    <w:panose1 w:val="020F0502020204030204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  <w:ind w:right="360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9" behindDoc="0" locked="0" layoutInCell="1" allowOverlap="1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0" b="0"/>
              <wp:wrapNone/>
              <wp:docPr id="7" name="_x0000_s2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Формат А4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6" o:spid="_x0000_s6" o:spt="202" type="#_x0000_t202" style="position:absolute;z-index:251658259;o:allowoverlap:true;o:allowincell:true;mso-position-horizontal-relative:text;margin-left:410.90pt;mso-position-horizontal:absolute;mso-position-vertical-relative:page;margin-top:820.50pt;mso-position-vertical:absolute;width:51.30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Формат А4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8" behindDoc="0" locked="0" layoutInCell="1" allowOverlap="1">
              <wp:simplePos x="0" y="0"/>
              <wp:positionH relativeFrom="column">
                <wp:posOffset>-641349</wp:posOffset>
              </wp:positionH>
              <wp:positionV relativeFrom="paragraph">
                <wp:posOffset>-5188584</wp:posOffset>
              </wp:positionV>
              <wp:extent cx="394970" cy="5465445"/>
              <wp:effectExtent l="0" t="0" r="0" b="0"/>
              <wp:wrapNone/>
              <wp:docPr id="8" name="_x0000_s20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дубл.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Взам. инв. №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подл.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251658258;o:allowoverlap:true;o:allowincell:true;mso-position-horizontal-relative:text;margin-left:-50.50pt;mso-position-horizontal:absolute;mso-position-vertical-relative:text;margin-top:-408.55pt;mso-position-vertical:absolute;width:31.10pt;height:430.3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дубл.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Взам. инв. №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подл.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jc w:val="center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7" behindDoc="0" locked="0" layoutInCell="1" allowOverlap="1">
              <wp:simplePos x="0" y="0"/>
              <wp:positionH relativeFrom="column">
                <wp:posOffset>-271779</wp:posOffset>
              </wp:positionH>
              <wp:positionV relativeFrom="page">
                <wp:posOffset>260350</wp:posOffset>
              </wp:positionV>
              <wp:extent cx="6610985" cy="10123170"/>
              <wp:effectExtent l="0" t="0" r="0" b="0"/>
              <wp:wrapNone/>
              <wp:docPr id="9" name="_x0000_s20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8" o:spid="_x0000_s8" o:spt="1" type="#_x0000_t1" style="position:absolute;z-index:251658257;o:allowoverlap:true;o:allowincell:true;mso-position-horizontal-relative:text;margin-left:-21.40pt;mso-position-horizontal:absolute;mso-position-vertical-relative:page;margin-top:20.50pt;mso-position-vertical:absolute;width:520.55pt;height:797.10pt;mso-wrap-distance-left:9.00pt;mso-wrap-distance-top:0.00pt;mso-wrap-distance-right:9.00pt;mso-wrap-distance-bottom:0.00pt;visibility:visible;" filled="f" strokecolor="#000000" strokeweight="1.50pt"/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  <w:ind w:right="360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0" b="0"/>
              <wp:wrapNone/>
              <wp:docPr id="10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Формат А4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9" o:spid="_x0000_s9" o:spt="202" type="#_x0000_t202" style="position:absolute;z-index:251658245;o:allowoverlap:true;o:allowincell:true;mso-position-horizontal-relative:text;margin-left:410.90pt;mso-position-horizontal:absolute;mso-position-vertical-relative:page;margin-top:820.50pt;mso-position-vertical:absolute;width:51.30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Формат А4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<wp:simplePos x="0" y="0"/>
              <wp:positionH relativeFrom="column">
                <wp:posOffset>-641349</wp:posOffset>
              </wp:positionH>
              <wp:positionV relativeFrom="paragraph">
                <wp:posOffset>-5188584</wp:posOffset>
              </wp:positionV>
              <wp:extent cx="394970" cy="5465445"/>
              <wp:effectExtent l="0" t="0" r="0" b="0"/>
              <wp:wrapNone/>
              <wp:docPr id="11" name="_x0000_s20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дубл.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Взам. инв. №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подл.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10" o:spid="_x0000_s10" o:spt="1" type="#_x0000_t1" style="position:absolute;z-index:251658244;o:allowoverlap:true;o:allowincell:true;mso-position-horizontal-relative:text;margin-left:-50.50pt;mso-position-horizontal:absolute;mso-position-vertical-relative:text;margin-top:-408.55pt;mso-position-vertical:absolute;width:31.10pt;height:430.3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дубл.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Взам. инв. №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подл.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jc w:val="center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<wp:simplePos x="0" y="0"/>
              <wp:positionH relativeFrom="column">
                <wp:posOffset>-271779</wp:posOffset>
              </wp:positionH>
              <wp:positionV relativeFrom="page">
                <wp:posOffset>260350</wp:posOffset>
              </wp:positionV>
              <wp:extent cx="6610985" cy="10123170"/>
              <wp:effectExtent l="0" t="0" r="0" b="0"/>
              <wp:wrapNone/>
              <wp:docPr id="12" name="_x0000_s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1" o:spid="_x0000_s11" o:spt="1" type="#_x0000_t1" style="position:absolute;z-index:251658243;o:allowoverlap:true;o:allowincell:true;mso-position-horizontal-relative:text;margin-left:-21.40pt;mso-position-horizontal:absolute;mso-position-vertical-relative:page;margin-top:20.50pt;mso-position-vertical:absolute;width:520.55pt;height:797.10pt;mso-wrap-distance-left:9.00pt;mso-wrap-distance-top:0.00pt;mso-wrap-distance-right:9.00pt;mso-wrap-distance-bottom:0.00pt;visibility:visible;" filled="f" strokecolor="#000000" strokeweight="1.50pt"/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  <w:ind w:right="360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1" behindDoc="0" locked="0" layoutInCell="1" allowOverlap="1">
              <wp:simplePos x="0" y="0"/>
              <wp:positionH relativeFrom="column">
                <wp:posOffset>-209549</wp:posOffset>
              </wp:positionH>
              <wp:positionV relativeFrom="paragraph">
                <wp:posOffset>279400</wp:posOffset>
              </wp:positionV>
              <wp:extent cx="1341755" cy="156845"/>
              <wp:effectExtent l="0" t="0" r="0" b="0"/>
              <wp:wrapNone/>
              <wp:docPr id="13" name="_x0000_s20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 2 ГОСТ 2.104-68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12" o:spid="_x0000_s12" o:spt="202" type="#_x0000_t202" style="position:absolute;z-index:251658251;o:allowoverlap:true;o:allowincell:true;mso-position-horizontal-relative:text;margin-left:-16.50pt;mso-position-horizontal:absolute;mso-position-vertical-relative:text;margin-top:22.00pt;mso-position-vertical:absolute;width:105.65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 2 ГОСТ 2.104-68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0" behindDoc="0" locked="0" layoutInCell="1" allowOverlap="1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0" b="0"/>
              <wp:wrapNone/>
              <wp:docPr id="14" name="_x0000_s20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Формат А4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13" o:spid="_x0000_s13" o:spt="202" type="#_x0000_t202" style="position:absolute;z-index:251658250;o:allowoverlap:true;o:allowincell:true;mso-position-horizontal-relative:text;margin-left:422.90pt;mso-position-horizontal:absolute;mso-position-vertical-relative:page;margin-top:829.25pt;mso-position-vertical:absolute;width:51.30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Формат А4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9" behindDoc="0" locked="0" layoutInCell="1" allowOverlap="1">
              <wp:simplePos x="0" y="0"/>
              <wp:positionH relativeFrom="page">
                <wp:posOffset>594360</wp:posOffset>
              </wp:positionH>
              <wp:positionV relativeFrom="page">
                <wp:posOffset>8101330</wp:posOffset>
              </wp:positionV>
              <wp:extent cx="6778625" cy="2306320"/>
              <wp:effectExtent l="0" t="0" r="0" b="0"/>
              <wp:wrapNone/>
              <wp:docPr id="15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778625" cy="23063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prstDash val="sysDot"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42" w:type="dxa"/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794"/>
                            <w:gridCol w:w="2948"/>
                            <w:gridCol w:w="165"/>
                            <w:gridCol w:w="283"/>
                            <w:gridCol w:w="284"/>
                            <w:gridCol w:w="284"/>
                            <w:gridCol w:w="964"/>
                            <w:gridCol w:w="1020"/>
                            <w:gridCol w:w="12"/>
                          </w:tblGrid>
                          <w:tr>
                            <w:tblPrEx/>
                            <w:trPr>
                              <w:cantSplit/>
                              <w:trHeight w:val="800" w:hRule="exact"/>
                            </w:trPr>
                            <w:tc>
                              <w:tcPr>
                                <w:gridSpan w:val="5"/>
                                <w:tcBorders>
                                  <w:top w:val="none" w:color="000000" w:sz="4" w:space="0"/>
                                  <w:left w:val="none" w:color="000000" w:sz="4" w:space="0"/>
                                  <w:bottom w:val="single" w:color="000000" w:sz="4" w:space="0"/>
                                  <w:right w:val="none" w:color="000000" w:sz="4" w:space="0"/>
                                </w:tcBorders>
                                <w:tcW w:w="3646" w:type="dxa"/>
                                <w:vAlign w:val="top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6" w:space="0"/>
                                </w:tcBorders>
                                <w:tcW w:w="794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6" w:space="0"/>
                                </w:tcBorders>
                                <w:tcW w:w="2948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7"/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4" w:space="0"/>
                                </w:tcBorders>
                                <w:tcW w:w="3011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460" w:hRule="exact"/>
                            </w:trPr>
                            <w:tc>
                              <w:tcPr>
                                <w:gridSpan w:val="5"/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3646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9"/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6753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6" w:space="0"/>
                                  <w:bottom w:val="single" w:color="000000" w:sz="12" w:space="0"/>
                                  <w:right w:val="none" w:color="000000" w:sz="4" w:space="0"/>
                                </w:tcBorders>
                                <w:tcW w:w="403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56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single" w:color="000000" w:sz="12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single" w:color="000000" w:sz="12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9"/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6753" w:type="dxa"/>
                                <w:vAlign w:val="center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76"/>
                                  <w:ind w:firstLine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tcBorders>
                                  <w:top w:val="none" w:color="000000" w:sz="4" w:space="0"/>
                                  <w:left w:val="single" w:color="000000" w:sz="6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403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56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9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6754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1"/>
                                  <w:numPr>
                                    <w:ilvl w:val="0"/>
                                    <w:numId w:val="0"/>
                                  </w:numPr>
                                  <w:ind w:left="432"/>
                                  <w:tabs>
                                    <w:tab w:val="num" w:pos="360" w:leader="none"/>
                                  </w:tabs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i/>
                                    <w:iCs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6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403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Изм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56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Лист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№ документа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Дата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9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6754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gridSpan w:val="2"/>
                                <w:tcBorders>
                                  <w:top w:val="single" w:color="000000" w:sz="12" w:space="0"/>
                                  <w:left w:val="single" w:color="000000" w:sz="6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970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Разработ.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3907" w:type="dxa"/>
                                <w:vAlign w:val="center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76"/>
                                  <w:ind w:firstLine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  <w:p>
                                <w:pPr>
                                  <w:pStyle w:val="3076"/>
                                  <w:ind w:firstLine="0"/>
                                  <w:jc w:val="center"/>
                                  <w:spacing w:before="120"/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</w:rPr>
                                  <w:t xml:space="preserve">Название документа</w:t>
                                </w:r>
                                <w:r/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51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Литера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964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Лист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2"/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1032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Листов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gridSpan w:val="2"/>
                                <w:tcBorders>
                                  <w:top w:val="single" w:color="000000" w:sz="8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970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Проверил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single" w:color="000000" w:sz="12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3907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</w:pPr>
                                <w:r/>
                                <w:r/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3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964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Style w:val="3057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3057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Style w:val="3057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3057"/>
                                  </w:rPr>
                                  <w:t xml:space="preserve">2</w:t>
                                </w:r>
                                <w:r>
                                  <w:rPr>
                                    <w:rStyle w:val="3057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2"/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single" w:color="000000" w:sz="12" w:space="0"/>
                                  <w:right w:val="single" w:color="000000" w:sz="4" w:space="0"/>
                                </w:tcBorders>
                                <w:tcW w:w="1032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gridAfter w:val="1"/>
                              <w:trHeight w:val="284" w:hRule="exact"/>
                            </w:trPr>
                            <w:tc>
                              <w:tcPr>
                                <w:gridSpan w:val="2"/>
                                <w:tcBorders>
                                  <w:top w:val="single" w:color="000000" w:sz="6" w:space="0"/>
                                  <w:left w:val="single" w:color="000000" w:sz="6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970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Т.контр.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3907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3"/>
                                  <w:numPr>
                                    <w:ilvl w:val="2"/>
                                    <w:numId w:val="0"/>
                                  </w:numPr>
                                  <w:ind w:left="720"/>
                                  <w:tabs>
                                    <w:tab w:val="num" w:pos="360" w:leader="none"/>
                                  </w:tabs>
                                </w:pPr>
                                <w:r/>
                                <w:r/>
                              </w:p>
                            </w:tc>
                            <w:tc>
                              <w:tcPr>
                                <w:gridSpan w:val="5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2835" w:type="dxa"/>
                                <w:vAlign w:val="top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gridAfter w:val="1"/>
                              <w:trHeight w:val="284" w:hRule="exact"/>
                            </w:trPr>
                            <w:tc>
                              <w:tcPr>
                                <w:gridSpan w:val="2"/>
                                <w:tcBorders>
                                  <w:top w:val="single" w:color="000000" w:sz="6" w:space="0"/>
                                  <w:left w:val="single" w:color="000000" w:sz="6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970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Н.контр.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3907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3"/>
                                  <w:numPr>
                                    <w:ilvl w:val="2"/>
                                    <w:numId w:val="0"/>
                                  </w:numPr>
                                  <w:ind w:left="720"/>
                                  <w:tabs>
                                    <w:tab w:val="num" w:pos="360" w:leader="none"/>
                                  </w:tabs>
                                  <w:rPr>
                                    <w:rFonts w:cs="Arial"/>
                                    <w:b w:val="0"/>
                                    <w:bCs w:val="0"/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rFonts w:cs="Arial"/>
                                    <w:b w:val="0"/>
                                    <w:bCs w:val="0"/>
                                    <w:sz w:val="22"/>
                                    <w:szCs w:val="22"/>
                                  </w:rPr>
                                </w:r>
                                <w:r>
                                  <w:rPr>
                                    <w:rFonts w:cs="Arial"/>
                                    <w:b w:val="0"/>
                                    <w:bCs w:val="0"/>
                                    <w:sz w:val="22"/>
                                    <w:szCs w:val="22"/>
                                  </w:rPr>
                                </w:r>
                                <w:r>
                                  <w:rPr>
                                    <w:rFonts w:cs="Arial"/>
                                    <w:b w:val="0"/>
                                    <w:bCs w:val="0"/>
                                    <w:sz w:val="22"/>
                                    <w:szCs w:val="22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5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2835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gridAfter w:val="1"/>
                              <w:trHeight w:val="284" w:hRule="exact"/>
                            </w:trPr>
                            <w:tc>
                              <w:tcPr>
                                <w:gridSpan w:val="2"/>
                                <w:tcBorders>
                                  <w:top w:val="single" w:color="000000" w:sz="8" w:space="0"/>
                                  <w:left w:val="single" w:color="000000" w:sz="6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970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 Утвердил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8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3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3907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gridSpan w:val="5"/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4" w:space="0"/>
                                </w:tcBorders>
                                <w:tcW w:w="2835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14" o:spid="_x0000_s14" o:spt="1" type="#_x0000_t1" style="position:absolute;z-index:251658249;o:allowoverlap:true;o:allowincell:true;mso-position-horizontal-relative:page;margin-left:46.80pt;mso-position-horizontal:absolute;mso-position-vertical-relative:page;margin-top:637.90pt;mso-position-vertical:absolute;width:533.75pt;height:181.60pt;mso-wrap-distance-left:9.00pt;mso-wrap-distance-top:0.00pt;mso-wrap-distance-right:9.00pt;mso-wrap-distance-bottom:0.00pt;visibility:visible;" filled="f" stroked="f" strokeweight="0.50pt">
              <v:stroke dashstyle="shortdot"/>
              <v:textbox inset="0,0,0,0">
                <w:txbxContent>
                  <w:tbl>
                    <w:tblPr>
                      <w:tblW w:w="0" w:type="auto"/>
                      <w:tblInd w:w="142" w:type="dxa"/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794"/>
                      <w:gridCol w:w="2948"/>
                      <w:gridCol w:w="165"/>
                      <w:gridCol w:w="283"/>
                      <w:gridCol w:w="284"/>
                      <w:gridCol w:w="284"/>
                      <w:gridCol w:w="964"/>
                      <w:gridCol w:w="1020"/>
                      <w:gridCol w:w="12"/>
                    </w:tblGrid>
                    <w:tr>
                      <w:tblPrEx/>
                      <w:trPr>
                        <w:cantSplit/>
                        <w:trHeight w:val="800" w:hRule="exact"/>
                      </w:trPr>
                      <w:tc>
                        <w:tcPr>
                          <w:gridSpan w:val="5"/>
                          <w:tcBorders>
                            <w:top w:val="none" w:color="000000" w:sz="4" w:space="0"/>
                            <w:left w:val="none" w:color="000000" w:sz="4" w:space="0"/>
                            <w:bottom w:val="single" w:color="000000" w:sz="4" w:space="0"/>
                            <w:right w:val="none" w:color="000000" w:sz="4" w:space="0"/>
                          </w:tcBorders>
                          <w:tcW w:w="3646" w:type="dxa"/>
                          <w:vAlign w:val="top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6" w:space="0"/>
                          </w:tcBorders>
                          <w:tcW w:w="794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6" w:space="0"/>
                          </w:tcBorders>
                          <w:tcW w:w="2948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gridSpan w:val="7"/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4" w:space="0"/>
                          </w:tcBorders>
                          <w:tcW w:w="3011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460" w:hRule="exact"/>
                      </w:trPr>
                      <w:tc>
                        <w:tcPr>
                          <w:gridSpan w:val="5"/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3646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gridSpan w:val="9"/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6753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6" w:space="0"/>
                            <w:bottom w:val="single" w:color="000000" w:sz="12" w:space="0"/>
                            <w:right w:val="none" w:color="000000" w:sz="4" w:space="0"/>
                          </w:tcBorders>
                          <w:tcW w:w="403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56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single" w:color="000000" w:sz="12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single" w:color="000000" w:sz="12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9"/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6753" w:type="dxa"/>
                          <w:vAlign w:val="center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76"/>
                            <w:ind w:firstLine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tcBorders>
                            <w:top w:val="none" w:color="000000" w:sz="4" w:space="0"/>
                            <w:left w:val="single" w:color="000000" w:sz="6" w:space="0"/>
                            <w:bottom w:val="single" w:color="000000" w:sz="6" w:space="0"/>
                            <w:right w:val="none" w:color="000000" w:sz="4" w:space="0"/>
                          </w:tcBorders>
                          <w:tcW w:w="403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single" w:color="000000" w:sz="12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56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single" w:color="000000" w:sz="12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9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6754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1"/>
                            <w:numPr>
                              <w:ilvl w:val="0"/>
                              <w:numId w:val="0"/>
                            </w:numPr>
                            <w:ind w:left="432"/>
                            <w:tabs>
                              <w:tab w:val="num" w:pos="360" w:leader="none"/>
                            </w:tabs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</w:r>
                          <w:r>
                            <w:rPr>
                              <w:i/>
                              <w:iCs/>
                            </w:rPr>
                          </w:r>
                          <w:r>
                            <w:rPr>
                              <w:i/>
                              <w:iCs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6" w:space="0"/>
                            <w:bottom w:val="none" w:color="000000" w:sz="4" w:space="0"/>
                            <w:right w:val="none" w:color="000000" w:sz="4" w:space="0"/>
                          </w:tcBorders>
                          <w:tcW w:w="403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Изм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56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Лист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№ документа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Дата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gridSpan w:val="9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6754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gridSpan w:val="2"/>
                          <w:tcBorders>
                            <w:top w:val="single" w:color="000000" w:sz="12" w:space="0"/>
                            <w:left w:val="single" w:color="000000" w:sz="6" w:space="0"/>
                            <w:bottom w:val="none" w:color="000000" w:sz="4" w:space="0"/>
                            <w:right w:val="single" w:color="000000" w:sz="12" w:space="0"/>
                          </w:tcBorders>
                          <w:tcW w:w="970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Разработ.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3"/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3907" w:type="dxa"/>
                          <w:vAlign w:val="center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76"/>
                            <w:ind w:firstLine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</w:p>
                        <w:p>
                          <w:pPr>
                            <w:pStyle w:val="3076"/>
                            <w:ind w:firstLine="0"/>
                            <w:jc w:val="center"/>
                            <w:spacing w:before="120"/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</w:rPr>
                            <w:t xml:space="preserve">Название документа</w:t>
                          </w:r>
                          <w:r/>
                        </w:p>
                      </w:tc>
                      <w:tc>
                        <w:tcPr>
                          <w:gridSpan w:val="3"/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51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Литера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964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Лист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gridSpan w:val="2"/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single" w:color="000000" w:sz="4" w:space="0"/>
                          </w:tcBorders>
                          <w:tcW w:w="1032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Листов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gridSpan w:val="2"/>
                          <w:tcBorders>
                            <w:top w:val="single" w:color="000000" w:sz="8" w:space="0"/>
                            <w:left w:val="single" w:color="000000" w:sz="6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970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Проверил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single" w:color="000000" w:sz="12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3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3907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</w:pPr>
                          <w:r/>
                          <w:r/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3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964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Style w:val="3057"/>
                            </w:rPr>
                            <w:fldChar w:fldCharType="begin"/>
                          </w:r>
                          <w:r>
                            <w:rPr>
                              <w:rStyle w:val="3057"/>
                            </w:rPr>
                            <w:instrText xml:space="preserve"> PAGE </w:instrText>
                          </w:r>
                          <w:r>
                            <w:rPr>
                              <w:rStyle w:val="3057"/>
                            </w:rPr>
                            <w:fldChar w:fldCharType="separate"/>
                          </w:r>
                          <w:r>
                            <w:rPr>
                              <w:rStyle w:val="3057"/>
                            </w:rPr>
                            <w:t xml:space="preserve">2</w:t>
                          </w:r>
                          <w:r>
                            <w:rPr>
                              <w:rStyle w:val="3057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</w:p>
                      </w:tc>
                      <w:tc>
                        <w:tcPr>
                          <w:gridSpan w:val="2"/>
                          <w:tcBorders>
                            <w:top w:val="single" w:color="000000" w:sz="12" w:space="0"/>
                            <w:left w:val="none" w:color="000000" w:sz="4" w:space="0"/>
                            <w:bottom w:val="single" w:color="000000" w:sz="12" w:space="0"/>
                            <w:right w:val="single" w:color="000000" w:sz="4" w:space="0"/>
                          </w:tcBorders>
                          <w:tcW w:w="1032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gridAfter w:val="1"/>
                        <w:trHeight w:val="284" w:hRule="exact"/>
                      </w:trPr>
                      <w:tc>
                        <w:tcPr>
                          <w:gridSpan w:val="2"/>
                          <w:tcBorders>
                            <w:top w:val="single" w:color="000000" w:sz="6" w:space="0"/>
                            <w:left w:val="single" w:color="000000" w:sz="6" w:space="0"/>
                            <w:bottom w:val="none" w:color="000000" w:sz="4" w:space="0"/>
                            <w:right w:val="single" w:color="000000" w:sz="12" w:space="0"/>
                          </w:tcBorders>
                          <w:tcW w:w="970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Т.контр.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3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3907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3"/>
                            <w:numPr>
                              <w:ilvl w:val="2"/>
                              <w:numId w:val="0"/>
                            </w:numPr>
                            <w:ind w:left="720"/>
                            <w:tabs>
                              <w:tab w:val="num" w:pos="360" w:leader="none"/>
                            </w:tabs>
                          </w:pPr>
                          <w:r/>
                          <w:r/>
                        </w:p>
                      </w:tc>
                      <w:tc>
                        <w:tcPr>
                          <w:gridSpan w:val="5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2835" w:type="dxa"/>
                          <w:vAlign w:val="top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gridAfter w:val="1"/>
                        <w:trHeight w:val="284" w:hRule="exact"/>
                      </w:trPr>
                      <w:tc>
                        <w:tcPr>
                          <w:gridSpan w:val="2"/>
                          <w:tcBorders>
                            <w:top w:val="single" w:color="000000" w:sz="6" w:space="0"/>
                            <w:left w:val="single" w:color="000000" w:sz="6" w:space="0"/>
                            <w:bottom w:val="none" w:color="000000" w:sz="4" w:space="0"/>
                            <w:right w:val="single" w:color="000000" w:sz="12" w:space="0"/>
                          </w:tcBorders>
                          <w:tcW w:w="970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Н.контр.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3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3907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3"/>
                            <w:numPr>
                              <w:ilvl w:val="2"/>
                              <w:numId w:val="0"/>
                            </w:numPr>
                            <w:ind w:left="720"/>
                            <w:tabs>
                              <w:tab w:val="num" w:pos="360" w:leader="none"/>
                            </w:tabs>
                            <w:rPr>
                              <w:rFonts w:cs="Arial"/>
                              <w:b w:val="0"/>
                              <w:bCs w:val="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 w:val="0"/>
                              <w:bCs w:val="0"/>
                              <w:sz w:val="22"/>
                              <w:szCs w:val="22"/>
                            </w:rPr>
                          </w:r>
                          <w:r>
                            <w:rPr>
                              <w:rFonts w:cs="Arial"/>
                              <w:b w:val="0"/>
                              <w:bCs w:val="0"/>
                              <w:sz w:val="22"/>
                              <w:szCs w:val="22"/>
                            </w:rPr>
                          </w:r>
                          <w:r>
                            <w:rPr>
                              <w:rFonts w:cs="Arial"/>
                              <w:b w:val="0"/>
                              <w:bCs w:val="0"/>
                              <w:sz w:val="22"/>
                              <w:szCs w:val="22"/>
                            </w:rPr>
                          </w:r>
                        </w:p>
                      </w:tc>
                      <w:tc>
                        <w:tcPr>
                          <w:gridSpan w:val="5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2835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gridAfter w:val="1"/>
                        <w:trHeight w:val="284" w:hRule="exact"/>
                      </w:trPr>
                      <w:tc>
                        <w:tcPr>
                          <w:gridSpan w:val="2"/>
                          <w:tcBorders>
                            <w:top w:val="single" w:color="000000" w:sz="8" w:space="0"/>
                            <w:left w:val="single" w:color="000000" w:sz="6" w:space="0"/>
                            <w:bottom w:val="none" w:color="000000" w:sz="4" w:space="0"/>
                            <w:right w:val="single" w:color="000000" w:sz="12" w:space="0"/>
                          </w:tcBorders>
                          <w:tcW w:w="970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 Утвердил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8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  <w:tc>
                        <w:tcPr>
                          <w:gridSpan w:val="3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3907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gridSpan w:val="5"/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4" w:space="0"/>
                          </w:tcBorders>
                          <w:tcW w:w="2835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2"/>
      <w:ind w:right="360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6" behindDoc="0" locked="0" layoutInCell="1" allowOverlap="1">
              <wp:simplePos x="0" y="0"/>
              <wp:positionH relativeFrom="column">
                <wp:posOffset>-381634</wp:posOffset>
              </wp:positionH>
              <wp:positionV relativeFrom="page">
                <wp:posOffset>9780270</wp:posOffset>
              </wp:positionV>
              <wp:extent cx="6694170" cy="621665"/>
              <wp:effectExtent l="0" t="0" r="0" b="0"/>
              <wp:wrapNone/>
              <wp:docPr id="16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94170" cy="621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prstDash val="sysDot"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47" w:type="dxa"/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03"/>
                            <w:gridCol w:w="567"/>
                            <w:gridCol w:w="1282"/>
                            <w:gridCol w:w="837"/>
                            <w:gridCol w:w="557"/>
                            <w:gridCol w:w="6078"/>
                            <w:gridCol w:w="675"/>
                          </w:tblGrid>
                          <w:tr>
                            <w:tblPrEx/>
                            <w:trPr>
                              <w:cantSplit/>
                              <w:trHeight w:val="313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403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56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1282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6" w:space="0"/>
                                  <w:right w:val="single" w:color="000000" w:sz="12" w:space="0"/>
                                </w:tcBorders>
                                <w:tcW w:w="83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single" w:color="000000" w:sz="6" w:space="0"/>
                                  <w:right w:val="none" w:color="000000" w:sz="4" w:space="0"/>
                                </w:tcBorders>
                                <w:tcW w:w="55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6078" w:type="dxa"/>
                                <w:vAlign w:val="center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76"/>
                                  <w:ind w:firstLine="0"/>
                                  <w:jc w:val="center"/>
                                  <w:spacing w:line="240" w:lineRule="auto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675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60"/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Лист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284" w:hRule="exact"/>
                            </w:trPr>
                            <w:tc>
                              <w:tcPr>
                                <w:tcBorders>
                                  <w:top w:val="single" w:color="000000" w:sz="6" w:space="0"/>
                                  <w:left w:val="singl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403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56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6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top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6078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675" w:type="dxa"/>
                                <w:vAlign w:val="center"/>
                                <w:vMerge w:val="restart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 CYR" w:hAnsi="Arial CYR" w:cs="Arial CYR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</w:rPr>
                                </w:r>
                              </w:p>
                            </w:tc>
                          </w:tr>
                          <w:tr>
                            <w:tblPrEx/>
                            <w:trPr>
                              <w:cantSplit/>
                              <w:trHeight w:val="428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403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Изм.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56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Лист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1282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№ документа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83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557" w:type="dxa"/>
                                <w:vAlign w:val="center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Дата</w:t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none" w:color="000000" w:sz="4" w:space="0"/>
                                  <w:left w:val="single" w:color="000000" w:sz="12" w:space="0"/>
                                  <w:bottom w:val="none" w:color="000000" w:sz="4" w:space="0"/>
                                  <w:right w:val="single" w:color="000000" w:sz="12" w:space="0"/>
                                </w:tcBorders>
                                <w:tcW w:w="6078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Times New Roman CYR" w:hAnsi="Times New Roman CYR" w:cs="Times New Roman CYR"/>
                                  </w:rPr>
                                </w:pP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  <w:r>
                                  <w:rPr>
                                    <w:rFonts w:ascii="Times New Roman CYR" w:hAnsi="Times New Roman CYR" w:cs="Times New Roman CYR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none" w:color="000000" w:sz="4" w:space="0"/>
                                  <w:bottom w:val="none" w:color="000000" w:sz="4" w:space="0"/>
                                  <w:right w:val="none" w:color="000000" w:sz="4" w:space="0"/>
                                </w:tcBorders>
                                <w:tcW w:w="675" w:type="dxa"/>
                                <w:vAlign w:val="top"/>
                                <w:vMerge w:val="continue"/>
                                <w:textDirection w:val="lrTb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  <w:r>
                                  <w:rPr>
                                    <w:rFonts w:ascii="Arial CYR" w:hAnsi="Arial CYR" w:cs="Arial CYR"/>
                                    <w:sz w:val="14"/>
                                    <w:szCs w:val="14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15" o:spid="_x0000_s15" o:spt="1" type="#_x0000_t1" style="position:absolute;z-index:251658256;o:allowoverlap:true;o:allowincell:true;mso-position-horizontal-relative:text;margin-left:-30.05pt;mso-position-horizontal:absolute;mso-position-vertical-relative:page;margin-top:770.10pt;mso-position-vertical:absolute;width:527.10pt;height:48.95pt;mso-wrap-distance-left:9.00pt;mso-wrap-distance-top:0.00pt;mso-wrap-distance-right:9.00pt;mso-wrap-distance-bottom:0.00pt;visibility:visible;" filled="f" stroked="f" strokeweight="0.50pt">
              <v:stroke dashstyle="shortdot"/>
              <v:textbox inset="0,0,0,0">
                <w:txbxContent>
                  <w:tbl>
                    <w:tblPr>
                      <w:tblW w:w="0" w:type="auto"/>
                      <w:tblInd w:w="147" w:type="dxa"/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03"/>
                      <w:gridCol w:w="567"/>
                      <w:gridCol w:w="1282"/>
                      <w:gridCol w:w="837"/>
                      <w:gridCol w:w="557"/>
                      <w:gridCol w:w="6078"/>
                      <w:gridCol w:w="675"/>
                    </w:tblGrid>
                    <w:tr>
                      <w:tblPrEx/>
                      <w:trPr>
                        <w:cantSplit/>
                        <w:trHeight w:val="313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403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56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1282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6" w:space="0"/>
                            <w:right w:val="single" w:color="000000" w:sz="12" w:space="0"/>
                          </w:tcBorders>
                          <w:tcW w:w="83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single" w:color="000000" w:sz="6" w:space="0"/>
                            <w:right w:val="none" w:color="000000" w:sz="4" w:space="0"/>
                          </w:tcBorders>
                          <w:tcW w:w="55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6078" w:type="dxa"/>
                          <w:vAlign w:val="center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76"/>
                            <w:ind w:firstLine="0"/>
                            <w:jc w:val="center"/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675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60"/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Лист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284" w:hRule="exact"/>
                      </w:trPr>
                      <w:tc>
                        <w:tcPr>
                          <w:tcBorders>
                            <w:top w:val="single" w:color="000000" w:sz="6" w:space="0"/>
                            <w:left w:val="singl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403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56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6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top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4"/>
                              <w:szCs w:val="14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6078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675" w:type="dxa"/>
                          <w:vAlign w:val="center"/>
                          <w:vMerge w:val="restart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 CYR" w:hAnsi="Arial CYR" w:cs="Arial CYR"/>
                            </w:rPr>
                          </w:pPr>
                          <w:r>
                            <w:rPr>
                              <w:rFonts w:ascii="Arial CYR" w:hAnsi="Arial CYR" w:cs="Arial CYR"/>
                            </w:rPr>
                          </w:r>
                          <w:r>
                            <w:rPr>
                              <w:rFonts w:ascii="Arial CYR" w:hAnsi="Arial CYR" w:cs="Arial CYR"/>
                            </w:rPr>
                          </w:r>
                          <w:r>
                            <w:rPr>
                              <w:rFonts w:ascii="Arial CYR" w:hAnsi="Arial CYR" w:cs="Arial CYR"/>
                            </w:rPr>
                          </w:r>
                        </w:p>
                      </w:tc>
                    </w:tr>
                    <w:tr>
                      <w:tblPrEx/>
                      <w:trPr>
                        <w:cantSplit/>
                        <w:trHeight w:val="428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403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Изм.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56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Лист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1282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№ документа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83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557" w:type="dxa"/>
                          <w:vAlign w:val="center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Дата</w:t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 CYR" w:hAnsi="Arial CYR" w:cs="Arial CYR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none" w:color="000000" w:sz="4" w:space="0"/>
                            <w:left w:val="single" w:color="000000" w:sz="12" w:space="0"/>
                            <w:bottom w:val="none" w:color="000000" w:sz="4" w:space="0"/>
                            <w:right w:val="single" w:color="000000" w:sz="12" w:space="0"/>
                          </w:tcBorders>
                          <w:tcW w:w="6078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none" w:color="000000" w:sz="4" w:space="0"/>
                            <w:bottom w:val="none" w:color="000000" w:sz="4" w:space="0"/>
                            <w:right w:val="none" w:color="000000" w:sz="4" w:space="0"/>
                          </w:tcBorders>
                          <w:tcW w:w="675" w:type="dxa"/>
                          <w:vAlign w:val="top"/>
                          <w:vMerge w:val="continue"/>
                          <w:textDirection w:val="lrTb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  <w:r>
                            <w:rPr>
                              <w:rFonts w:ascii="Arial CYR" w:hAnsi="Arial CYR" w:cs="Arial CYR"/>
                              <w:sz w:val="14"/>
                              <w:szCs w:val="14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5" behindDoc="0" locked="0" layoutInCell="1" allowOverlap="1">
              <wp:simplePos x="0" y="0"/>
              <wp:positionH relativeFrom="column">
                <wp:posOffset>5370830</wp:posOffset>
              </wp:positionH>
              <wp:positionV relativeFrom="page">
                <wp:posOffset>10531475</wp:posOffset>
              </wp:positionV>
              <wp:extent cx="651510" cy="156845"/>
              <wp:effectExtent l="0" t="0" r="0" b="0"/>
              <wp:wrapNone/>
              <wp:docPr id="17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Формат А4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16" o:spid="_x0000_s16" o:spt="202" type="#_x0000_t202" style="position:absolute;z-index:251658255;o:allowoverlap:true;o:allowincell:true;mso-position-horizontal-relative:text;margin-left:422.90pt;mso-position-horizontal:absolute;mso-position-vertical-relative:page;margin-top:829.25pt;mso-position-vertical:absolute;width:51.30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Формат А4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4" behindDoc="0" locked="0" layoutInCell="1" allowOverlap="1">
              <wp:simplePos x="0" y="0"/>
              <wp:positionH relativeFrom="column">
                <wp:posOffset>-332104</wp:posOffset>
              </wp:positionH>
              <wp:positionV relativeFrom="paragraph">
                <wp:posOffset>267335</wp:posOffset>
              </wp:positionV>
              <wp:extent cx="1341755" cy="156845"/>
              <wp:effectExtent l="0" t="0" r="0" b="0"/>
              <wp:wrapNone/>
              <wp:docPr id="18" name="_x0000_s2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34175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spacing w:before="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 2а ГОСТ 2.104-68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17" o:spid="_x0000_s17" o:spt="202" type="#_x0000_t202" style="position:absolute;z-index:251658254;o:allowoverlap:true;o:allowincell:true;mso-position-horizontal-relative:text;margin-left:-26.15pt;mso-position-horizontal:absolute;mso-position-vertical-relative:text;margin-top:21.05pt;mso-position-vertical:absolute;width:105.65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spacing w:before="6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 2а ГОСТ 2.104-68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3" behindDoc="0" locked="0" layoutInCell="1" allowOverlap="1">
              <wp:simplePos x="0" y="0"/>
              <wp:positionH relativeFrom="column">
                <wp:posOffset>-689609</wp:posOffset>
              </wp:positionH>
              <wp:positionV relativeFrom="paragraph">
                <wp:posOffset>-5203189</wp:posOffset>
              </wp:positionV>
              <wp:extent cx="394970" cy="5465445"/>
              <wp:effectExtent l="0" t="0" r="0" b="0"/>
              <wp:wrapNone/>
              <wp:docPr id="19" name="_x0000_s2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Подпись и д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та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Инв. № дубл.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Взам. инв. №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  <w:t xml:space="preserve">Инв. № подл.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i/>
                                    <w:sz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  <w:r>
                                  <w:rPr>
                                    <w:rFonts w:ascii="Arial" w:hAnsi="Arial"/>
                                    <w:i/>
                                    <w:sz w:val="18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/>
                            </w:rPr>
                          </w:pPr>
                          <w:r>
                            <w:rPr>
                              <w:rFonts w:ascii="Times New Roman CYR" w:hAnsi="Times New Roman CYR"/>
                            </w:rPr>
                          </w:r>
                          <w:r>
                            <w:rPr>
                              <w:rFonts w:ascii="Times New Roman CYR" w:hAnsi="Times New Roman CYR"/>
                            </w:rPr>
                          </w:r>
                          <w:r>
                            <w:rPr>
                              <w:rFonts w:ascii="Times New Roman CYR" w:hAnsi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18" o:spid="_x0000_s18" o:spt="1" type="#_x0000_t1" style="position:absolute;z-index:251658253;o:allowoverlap:true;o:allowincell:true;mso-position-horizontal-relative:text;margin-left:-54.30pt;mso-position-horizontal:absolute;mso-position-vertical-relative:text;margin-top:-409.70pt;mso-position-vertical:absolute;width:31.10pt;height:430.3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Подпись и д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а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та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</w:p>
                      </w:tc>
                      <w:tc>
                        <w:tcPr>
                          <w:tcBorders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Инв. № дубл.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</w:p>
                      </w:tc>
                      <w:tc>
                        <w:tcPr>
                          <w:tcBorders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Взам. инв. №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</w:p>
                      </w:tc>
                      <w:tc>
                        <w:tcPr>
                          <w:tcBorders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</w:p>
                      </w:tc>
                      <w:tc>
                        <w:tcPr>
                          <w:tcBorders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Инв. № подл.</w:t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  <w:r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r>
                        </w:p>
                      </w:tc>
                      <w:tc>
                        <w:tcPr>
                          <w:tcBorders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jc w:val="center"/>
                      <w:rPr>
                        <w:rFonts w:ascii="Times New Roman CYR" w:hAnsi="Times New Roman CYR"/>
                      </w:rPr>
                    </w:pPr>
                    <w:r>
                      <w:rPr>
                        <w:rFonts w:ascii="Times New Roman CYR" w:hAnsi="Times New Roman CYR"/>
                      </w:rPr>
                    </w:r>
                    <w:r>
                      <w:rPr>
                        <w:rFonts w:ascii="Times New Roman CYR" w:hAnsi="Times New Roman CYR"/>
                      </w:rPr>
                    </w:r>
                    <w:r>
                      <w:rPr>
                        <w:rFonts w:ascii="Times New Roman CYR" w:hAnsi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2" behindDoc="0" locked="0" layoutInCell="1" allowOverlap="1">
              <wp:simplePos x="0" y="0"/>
              <wp:positionH relativeFrom="column">
                <wp:posOffset>-304799</wp:posOffset>
              </wp:positionH>
              <wp:positionV relativeFrom="page">
                <wp:posOffset>266700</wp:posOffset>
              </wp:positionV>
              <wp:extent cx="6610985" cy="10123170"/>
              <wp:effectExtent l="0" t="0" r="0" b="0"/>
              <wp:wrapNone/>
              <wp:docPr id="20" name="_x0000_s20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9" o:spid="_x0000_s19" o:spt="1" type="#_x0000_t1" style="position:absolute;z-index:251658252;o:allowoverlap:true;o:allowincell:true;mso-position-horizontal-relative:text;margin-left:-24.00pt;mso-position-horizontal:absolute;mso-position-vertical-relative:page;margin-top:21.00pt;mso-position-vertical:absolute;width:520.55pt;height:797.10pt;mso-wrap-distance-left:9.00pt;mso-wrap-distance-top:0.00pt;mso-wrap-distance-right:9.00pt;mso-wrap-distance-bottom:0.00pt;visibility:visible;" filled="f" strokecolor="#000000" strokeweight="1.50pt"/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1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page">
                <wp:posOffset>702310</wp:posOffset>
              </wp:positionH>
              <wp:positionV relativeFrom="page">
                <wp:posOffset>230505</wp:posOffset>
              </wp:positionV>
              <wp:extent cx="6610985" cy="10123170"/>
              <wp:effectExtent l="0" t="0" r="0" b="0"/>
              <wp:wrapNone/>
              <wp:docPr id="1" name="_x0000_s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true;mso-position-horizontal-relative:page;margin-left:55.30pt;mso-position-horizontal:absolute;mso-position-vertical-relative:page;margin-top:18.15pt;mso-position-vertical:absolute;width:520.55pt;height:797.10pt;mso-wrap-distance-left:9.00pt;mso-wrap-distance-top:0.00pt;mso-wrap-distance-right:9.00pt;mso-wrap-distance-bottom:0.00pt;visibility:visible;" filled="f" strokecolor="#000000" strokeweight="1.50pt"/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<wp:simplePos x="0" y="0"/>
              <wp:positionH relativeFrom="column">
                <wp:posOffset>-643889</wp:posOffset>
              </wp:positionH>
              <wp:positionV relativeFrom="paragraph">
                <wp:posOffset>4934585</wp:posOffset>
              </wp:positionV>
              <wp:extent cx="394970" cy="5465445"/>
              <wp:effectExtent l="0" t="0" r="0" b="0"/>
              <wp:wrapNone/>
              <wp:docPr id="2" name="_x0000_s20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дубл.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Взам. инв. №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подл.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51658241;o:allowoverlap:true;o:allowincell:true;mso-position-horizontal-relative:text;margin-left:-50.70pt;mso-position-horizontal:absolute;mso-position-vertical-relative:text;margin-top:388.55pt;mso-position-vertical:absolute;width:31.10pt;height:430.3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дубл.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Взам. инв. №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подл.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jc w:val="center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<wp:simplePos x="0" y="0"/>
              <wp:positionH relativeFrom="column">
                <wp:posOffset>5218430</wp:posOffset>
              </wp:positionH>
              <wp:positionV relativeFrom="page">
                <wp:posOffset>10420350</wp:posOffset>
              </wp:positionV>
              <wp:extent cx="651510" cy="156845"/>
              <wp:effectExtent l="0" t="0" r="0" b="0"/>
              <wp:wrapNone/>
              <wp:docPr id="3" name="_x0000_s20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65151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03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Формат А4</w:t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  <w:r>
                            <w:rPr>
                              <w:sz w:val="18"/>
                              <w:szCs w:val="18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2" o:spid="_x0000_s2" o:spt="202" type="#_x0000_t202" style="position:absolute;z-index:251658242;o:allowoverlap:true;o:allowincell:true;mso-position-horizontal-relative:text;margin-left:410.90pt;mso-position-horizontal:absolute;mso-position-vertical-relative:page;margin-top:820.50pt;mso-position-vertical:absolute;width:51.30pt;height:12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pStyle w:val="303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Формат А4</w:t>
                    </w:r>
                    <w:r>
                      <w:rPr>
                        <w:sz w:val="18"/>
                        <w:szCs w:val="18"/>
                      </w:rPr>
                    </w:r>
                    <w:r>
                      <w:rPr>
                        <w:sz w:val="18"/>
                        <w:szCs w:val="18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1"/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8" behindDoc="0" locked="0" layoutInCell="1" allowOverlap="1">
              <wp:simplePos x="0" y="0"/>
              <wp:positionH relativeFrom="column">
                <wp:posOffset>-633729</wp:posOffset>
              </wp:positionH>
              <wp:positionV relativeFrom="paragraph">
                <wp:posOffset>243840</wp:posOffset>
              </wp:positionV>
              <wp:extent cx="386715" cy="4302760"/>
              <wp:effectExtent l="0" t="0" r="0" b="0"/>
              <wp:wrapNone/>
              <wp:docPr id="4" name="_x0000_s20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386715" cy="430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08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108" w:type="dxa"/>
                              <w:top w:w="0" w:type="dxa"/>
                              <w:right w:w="108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3340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Первое применение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spacing w:before="40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3340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 xml:space="preserve">Справ.№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ind w:left="113" w:right="113"/>
                            <w:jc w:val="center"/>
                          </w:pPr>
                          <w:r/>
                          <w:r/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36000" tIns="36000" rIns="36000" bIns="36000" upright="1"/>
                  </wps:wsp>
                </a:graphicData>
              </a:graphic>
            </wp:anchor>
          </w:drawing>
        </mc:Choice>
        <mc:Fallback>
          <w:pict>
            <v:shape id="shape 3" o:spid="_x0000_s3" o:spt="202" type="#_x0000_t202" style="position:absolute;z-index:251658248;o:allowoverlap:true;o:allowincell:true;mso-position-horizontal-relative:text;margin-left:-49.90pt;mso-position-horizontal:absolute;mso-position-vertical-relative:text;margin-top:19.20pt;mso-position-vertical:absolute;width:30.45pt;height:338.80pt;mso-wrap-distance-left:9.00pt;mso-wrap-distance-top:0.00pt;mso-wrap-distance-right:9.00pt;mso-wrap-distance-bottom:0.00pt;visibility:visible;" filled="f" stroked="f">
              <v:textbox inset="0,0,0,0">
                <w:txbxContent>
                  <w:tbl>
                    <w:tblPr>
                      <w:tblW w:w="0" w:type="auto"/>
                      <w:tblInd w:w="108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108" w:type="dxa"/>
                        <w:top w:w="0" w:type="dxa"/>
                        <w:right w:w="108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3340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Первое применение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spacing w:before="40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3340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 xml:space="preserve">Справ.№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20"/>
                              <w:szCs w:val="20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ind w:left="113" w:right="113"/>
                      <w:jc w:val="center"/>
                    </w:pPr>
                    <w:r/>
                    <w:r/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7" behindDoc="0" locked="0" layoutInCell="1" allowOverlap="1">
              <wp:simplePos x="0" y="0"/>
              <wp:positionH relativeFrom="column">
                <wp:posOffset>-491489</wp:posOffset>
              </wp:positionH>
              <wp:positionV relativeFrom="paragraph">
                <wp:posOffset>5121275</wp:posOffset>
              </wp:positionV>
              <wp:extent cx="394970" cy="5465445"/>
              <wp:effectExtent l="0" t="0" r="0" b="0"/>
              <wp:wrapNone/>
              <wp:docPr id="5" name="_x0000_s20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94970" cy="546544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15" w:type="dxa"/>
                            <w:tbl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  <w:insideH w:val="single" w:color="000000" w:sz="12" w:space="0"/>
                              <w:insideV w:val="single" w:color="000000" w:sz="12" w:space="0"/>
                            </w:tblBorders>
                            <w:tblLayout w:type="fixed"/>
                            <w:tblCellMar>
                              <w:left w:w="0" w:type="dxa"/>
                              <w:top w:w="0" w:type="dxa"/>
                              <w:right w:w="0" w:type="dxa"/>
                              <w:bottom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84"/>
                          </w:tblGrid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дубл.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Взам. инв. №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Подпись и дата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  <w:tr>
                            <w:tblPrEx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</w:tblPrEx>
                            <w:trPr>
                              <w:cantSplit/>
                              <w:trHeight w:val="1701" w:hRule="exact"/>
                            </w:trPr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  <w:t xml:space="preserve">Инв. № подл.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i/>
                                    <w:iCs/>
                                    <w:sz w:val="16"/>
                                    <w:szCs w:val="16"/>
                                  </w:rPr>
                                </w:r>
                              </w:p>
                            </w:tc>
                            <w:tc>
                              <w:tcPr>
                                <w:tc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</w:tcBorders>
                                <w:tcW w:w="284" w:type="dxa"/>
                                <w:vAlign w:val="center"/>
                                <w:textDirection w:val="btLr"/>
                                <w:noWrap w:val="false"/>
                              </w:tcPr>
                              <w:p>
                                <w:pPr>
                                  <w:pStyle w:val="3030"/>
                                  <w:ind w:left="113" w:right="113"/>
                                  <w:jc w:val="center"/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  <w:r>
                                  <w:rPr>
                                    <w:rFonts w:ascii="Arial" w:hAnsi="Arial" w:cs="Arial"/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r>
                              </w:p>
                            </w:tc>
                          </w:tr>
                        </w:tbl>
                        <w:p>
                          <w:pPr>
                            <w:pStyle w:val="3030"/>
                            <w:jc w:val="center"/>
                            <w:rPr>
                              <w:rFonts w:ascii="Times New Roman CYR" w:hAnsi="Times New Roman CYR" w:cs="Times New Roman CYR"/>
                            </w:rPr>
                          </w:pP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  <w:r>
                            <w:rPr>
                              <w:rFonts w:ascii="Times New Roman CYR" w:hAnsi="Times New Roman CYR" w:cs="Times New Roman CYR"/>
                            </w:rPr>
                          </w:r>
                        </w:p>
                        <w:p>
                          <w:pPr>
                            <w:pStyle w:val="3030"/>
                          </w:pPr>
                          <w:r/>
                          <w:r/>
                        </w:p>
                      </w:txbxContent>
                    </wps:txbx>
                    <wps:bodyPr wrap="square" lIns="12700" tIns="12700" rIns="12700" bIns="12700" upright="1"/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251658247;o:allowoverlap:true;o:allowincell:true;mso-position-horizontal-relative:text;margin-left:-38.70pt;mso-position-horizontal:absolute;mso-position-vertical-relative:text;margin-top:403.25pt;mso-position-vertical:absolute;width:31.10pt;height:430.35pt;mso-wrap-distance-left:9.00pt;mso-wrap-distance-top:0.00pt;mso-wrap-distance-right:9.00pt;mso-wrap-distance-bottom:0.00pt;visibility:visible;" filled="f" stroked="f" strokeweight="1.00pt">
              <v:textbox inset="0,0,0,0">
                <w:txbxContent>
                  <w:tbl>
                    <w:tblPr>
                      <w:tblW w:w="0" w:type="auto"/>
                      <w:tblInd w:w="15" w:type="dxa"/>
                      <w:tblBorders>
                        <w:top w:val="single" w:color="000000" w:sz="12" w:space="0"/>
                        <w:left w:val="single" w:color="000000" w:sz="12" w:space="0"/>
                        <w:bottom w:val="single" w:color="000000" w:sz="12" w:space="0"/>
                        <w:right w:val="single" w:color="000000" w:sz="12" w:space="0"/>
                        <w:insideH w:val="single" w:color="000000" w:sz="12" w:space="0"/>
                        <w:insideV w:val="single" w:color="000000" w:sz="12" w:space="0"/>
                      </w:tblBorders>
                      <w:tblLayout w:type="fixed"/>
                      <w:tblCellMar>
                        <w:left w:w="0" w:type="dxa"/>
                        <w:top w:w="0" w:type="dxa"/>
                        <w:right w:w="0" w:type="dxa"/>
                        <w:bottom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84"/>
                    </w:tblGrid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дубл.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Взам. инв. №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Подпись и дата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  <w:tr>
                      <w:tblPrEx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</w:tblPrEx>
                      <w:trPr>
                        <w:cantSplit/>
                        <w:trHeight w:val="1701" w:hRule="exact"/>
                      </w:trPr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  <w:t xml:space="preserve">Инв. № подл.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sz w:val="16"/>
                              <w:szCs w:val="16"/>
                            </w:rPr>
                          </w:r>
                        </w:p>
                      </w:tc>
                      <w:tc>
                        <w:tcPr>
                          <w:tc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</w:tcBorders>
                          <w:tcW w:w="284" w:type="dxa"/>
                          <w:vAlign w:val="center"/>
                          <w:textDirection w:val="btLr"/>
                          <w:noWrap w:val="false"/>
                        </w:tcPr>
                        <w:p>
                          <w:pPr>
                            <w:pStyle w:val="3030"/>
                            <w:ind w:left="113" w:right="113"/>
                            <w:jc w:val="center"/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8"/>
                              <w:szCs w:val="18"/>
                            </w:rPr>
                          </w:r>
                        </w:p>
                      </w:tc>
                    </w:tr>
                  </w:tbl>
                  <w:p>
                    <w:pPr>
                      <w:pStyle w:val="3030"/>
                      <w:jc w:val="center"/>
                      <w:rPr>
                        <w:rFonts w:ascii="Times New Roman CYR" w:hAnsi="Times New Roman CYR" w:cs="Times New Roman CYR"/>
                      </w:rPr>
                    </w:pP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  <w:r>
                      <w:rPr>
                        <w:rFonts w:ascii="Times New Roman CYR" w:hAnsi="Times New Roman CYR" w:cs="Times New Roman CYR"/>
                      </w:rPr>
                    </w:r>
                  </w:p>
                  <w:p>
                    <w:pPr>
                      <w:pStyle w:val="3030"/>
                    </w:pPr>
                    <w:r/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6" behindDoc="0" locked="0" layoutInCell="1" allowOverlap="1">
              <wp:simplePos x="0" y="0"/>
              <wp:positionH relativeFrom="column">
                <wp:posOffset>-119379</wp:posOffset>
              </wp:positionH>
              <wp:positionV relativeFrom="page">
                <wp:posOffset>412750</wp:posOffset>
              </wp:positionV>
              <wp:extent cx="6610985" cy="10123170"/>
              <wp:effectExtent l="0" t="0" r="0" b="0"/>
              <wp:wrapNone/>
              <wp:docPr id="6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610985" cy="1012317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251658246;o:allowoverlap:true;o:allowincell:true;mso-position-horizontal-relative:text;margin-left:-9.40pt;mso-position-horizontal:absolute;mso-position-vertical-relative:page;margin-top:32.50pt;mso-position-vertical:absolute;width:520.55pt;height:797.10pt;mso-wrap-distance-left:9.00pt;mso-wrap-distance-top:0.00pt;mso-wrap-distance-right:9.00pt;mso-wrap-distance-bottom:0.00pt;visibility:visible;" filled="f" strokecolor="#000000" strokeweight="1.50pt"/>
          </w:pict>
        </mc:Fallback>
      </mc:AlternateContent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1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0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rFonts w:eastAsia="Tahoma"/>
        <w:color w:val="000000"/>
      </w:rPr>
    </w:lvl>
    <w:lvl w:ilvl="1">
      <w:start w:val="5"/>
      <w:numFmt w:val="decimal"/>
      <w:isLgl w:val="false"/>
      <w:suff w:val="tab"/>
      <w:lvlText w:val="%1.%2."/>
      <w:lvlJc w:val="left"/>
      <w:pPr>
        <w:ind w:left="928" w:hanging="360"/>
        <w:tabs>
          <w:tab w:val="num" w:pos="0" w:leader="none"/>
        </w:tabs>
      </w:pPr>
      <w:rPr>
        <w:rFonts w:eastAsia="Tahoma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  <w:rPr>
        <w:rFonts w:eastAsia="Tahoma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  <w:tabs>
          <w:tab w:val="num" w:pos="0" w:leader="none"/>
        </w:tabs>
      </w:pPr>
      <w:rPr>
        <w:rFonts w:eastAsia="Tahoma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  <w:rPr>
        <w:rFonts w:eastAsia="Tahoma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  <w:tabs>
          <w:tab w:val="num" w:pos="0" w:leader="none"/>
        </w:tabs>
      </w:pPr>
      <w:rPr>
        <w:rFonts w:eastAsia="Tahoma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  <w:rPr>
        <w:rFonts w:eastAsia="Tahoma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  <w:tabs>
          <w:tab w:val="num" w:pos="0" w:leader="none"/>
        </w:tabs>
      </w:pPr>
      <w:rPr>
        <w:rFonts w:eastAsia="Tahoma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  <w:rPr>
        <w:rFonts w:eastAsia="Tahoma"/>
        <w:color w:val="000000"/>
      </w:rPr>
    </w:lvl>
  </w:abstractNum>
  <w:abstractNum w:abstractNumId="1">
    <w:multiLevelType w:val="hybridMultilevel"/>
    <w:lvl w:ilvl="0">
      <w:start w:val="1"/>
      <w:numFmt w:val="bullet"/>
      <w:pStyle w:val="3083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"/>
      <w:lvlJc w:val="left"/>
      <w:pPr>
        <w:ind w:left="2140" w:hanging="34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pStyle w:val="3034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720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decimal"/>
      <w:pStyle w:val="3067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646" w:hanging="360"/>
        <w:tabs>
          <w:tab w:val="num" w:pos="646" w:leader="none"/>
        </w:tabs>
      </w:pPr>
    </w:lvl>
    <w:lvl w:ilvl="2">
      <w:start w:val="1"/>
      <w:numFmt w:val="lowerRoman"/>
      <w:pStyle w:val="3033"/>
      <w:isLgl w:val="false"/>
      <w:suff w:val="tab"/>
      <w:lvlText w:val="%3."/>
      <w:lvlJc w:val="right"/>
      <w:pPr>
        <w:ind w:left="1366" w:hanging="180"/>
        <w:tabs>
          <w:tab w:val="num" w:pos="136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086" w:hanging="360"/>
        <w:tabs>
          <w:tab w:val="num" w:pos="208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2806" w:hanging="360"/>
        <w:tabs>
          <w:tab w:val="num" w:pos="280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526" w:hanging="180"/>
        <w:tabs>
          <w:tab w:val="num" w:pos="352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246" w:hanging="360"/>
        <w:tabs>
          <w:tab w:val="num" w:pos="424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4966" w:hanging="360"/>
        <w:tabs>
          <w:tab w:val="num" w:pos="496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686" w:hanging="180"/>
        <w:tabs>
          <w:tab w:val="num" w:pos="5686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pStyle w:val="307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pStyle w:val="3080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52" w:hanging="360"/>
        <w:tabs>
          <w:tab w:val="num" w:pos="1452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72" w:hanging="360"/>
        <w:tabs>
          <w:tab w:val="num" w:pos="2172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92" w:hanging="360"/>
        <w:tabs>
          <w:tab w:val="num" w:pos="2892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12" w:hanging="360"/>
        <w:tabs>
          <w:tab w:val="num" w:pos="3612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32" w:hanging="360"/>
        <w:tabs>
          <w:tab w:val="num" w:pos="4332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52" w:hanging="360"/>
        <w:tabs>
          <w:tab w:val="num" w:pos="5052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72" w:hanging="360"/>
        <w:tabs>
          <w:tab w:val="num" w:pos="5772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92" w:hanging="360"/>
        <w:tabs>
          <w:tab w:val="num" w:pos="6492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pStyle w:val="3066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pStyle w:val="3035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22">
    <w:multiLevelType w:val="hybridMultilevel"/>
    <w:lvl w:ilvl="0">
      <w:start w:val="1"/>
      <w:numFmt w:val="decimal"/>
      <w:pStyle w:val="3092"/>
      <w:isLgl w:val="false"/>
      <w:suff w:val="tab"/>
      <w:lvlText w:val="%1)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6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8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0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2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4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6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8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0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23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25">
    <w:multiLevelType w:val="hybridMultilevel"/>
    <w:lvl w:ilvl="0">
      <w:start w:val="1"/>
      <w:numFmt w:val="decimal"/>
      <w:pStyle w:val="3031"/>
      <w:isLgl w:val="false"/>
      <w:suff w:val="tab"/>
      <w:lvlText w:val="%1."/>
      <w:lvlJc w:val="left"/>
      <w:pPr>
        <w:ind w:left="0" w:firstLine="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firstLine="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firstLine="0"/>
        <w:tabs>
          <w:tab w:val="num" w:pos="1440" w:leader="none"/>
        </w:tabs>
      </w:pPr>
      <w:rPr>
        <w:rFonts w:ascii="Times New Roman" w:hAnsi="Times New Roman"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firstLine="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720" w:firstLine="0"/>
        <w:tabs>
          <w:tab w:val="num" w:pos="2160" w:leader="none"/>
        </w:tabs>
      </w:pPr>
    </w:lvl>
    <w:lvl w:ilvl="5">
      <w:start w:val="1"/>
      <w:numFmt w:val="decimal"/>
      <w:pStyle w:val="3036"/>
      <w:isLgl w:val="false"/>
      <w:suff w:val="tab"/>
      <w:lvlText w:val="%1.%2.%3.%4.%5.%6"/>
      <w:lvlJc w:val="left"/>
      <w:pPr>
        <w:ind w:left="720" w:firstLine="0"/>
        <w:tabs>
          <w:tab w:val="num" w:pos="2520" w:leader="none"/>
        </w:tabs>
      </w:pPr>
    </w:lvl>
    <w:lvl w:ilvl="6">
      <w:start w:val="1"/>
      <w:numFmt w:val="decimal"/>
      <w:pStyle w:val="3037"/>
      <w:isLgl w:val="false"/>
      <w:suff w:val="tab"/>
      <w:lvlText w:val="%1.%2.%3.%4.%5.%6.%7"/>
      <w:lvlJc w:val="left"/>
      <w:pPr>
        <w:ind w:left="720" w:firstLine="0"/>
        <w:tabs>
          <w:tab w:val="num" w:pos="2520" w:leader="none"/>
        </w:tabs>
      </w:pPr>
    </w:lvl>
    <w:lvl w:ilvl="7">
      <w:start w:val="1"/>
      <w:numFmt w:val="decimal"/>
      <w:pStyle w:val="3038"/>
      <w:isLgl w:val="false"/>
      <w:suff w:val="tab"/>
      <w:lvlText w:val="%1.%2.%3.%4.%5.%6.%7.%8"/>
      <w:lvlJc w:val="left"/>
      <w:pPr>
        <w:ind w:left="720" w:firstLine="0"/>
        <w:tabs>
          <w:tab w:val="num" w:pos="2880" w:leader="none"/>
        </w:tabs>
      </w:pPr>
    </w:lvl>
    <w:lvl w:ilvl="8">
      <w:start w:val="1"/>
      <w:numFmt w:val="decimal"/>
      <w:pStyle w:val="3039"/>
      <w:isLgl w:val="false"/>
      <w:suff w:val="tab"/>
      <w:lvlText w:val="%1.%2.%3.%4.%5.%6.%7.%8.%9"/>
      <w:lvlJc w:val="left"/>
      <w:pPr>
        <w:ind w:left="720" w:firstLine="0"/>
        <w:tabs>
          <w:tab w:val="num" w:pos="3240" w:leader="none"/>
        </w:tabs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3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pStyle w:val="3077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num" w:pos="214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num" w:pos="286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num" w:pos="358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num" w:pos="430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num" w:pos="502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num" w:pos="574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num" w:pos="646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num" w:pos="7188" w:leader="none"/>
        </w:tabs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thaiNumbers"/>
      <w:isLgl w:val="false"/>
      <w:suff w:val="tab"/>
      <w:lvlText w:val="%1)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"/>
      <w:lvlJc w:val="left"/>
      <w:pPr>
        <w:ind w:left="2101" w:hanging="301"/>
        <w:tabs>
          <w:tab w:val="num" w:pos="2160" w:leader="none"/>
        </w:tabs>
      </w:pPr>
      <w:rPr>
        <w:rFonts w:ascii="Symbol" w:hAnsi="Symbol"/>
      </w:rPr>
    </w:lvl>
    <w:lvl w:ilvl="2">
      <w:start w:val="1"/>
      <w:numFmt w:val="decimal"/>
      <w:pStyle w:val="3091"/>
      <w:isLgl w:val="false"/>
      <w:suff w:val="tab"/>
      <w:lvlText w:val="%3)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7200" w:hanging="360"/>
      </w:pPr>
      <w:rPr>
        <w:u w:val="none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ascii="Symbol" w:hAnsi="Symbol"/>
      </w:rPr>
    </w:lvl>
    <w:lvl w:ilvl="1">
      <w:start w:val="1"/>
      <w:numFmt w:val="bullet"/>
      <w:pStyle w:val="3073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7200" w:hanging="360"/>
      </w:pPr>
      <w:rPr>
        <w:u w:val="none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pStyle w:val="3074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5"/>
      <w:numFmt w:val="decimal"/>
      <w:isLgl w:val="false"/>
      <w:suff w:val="tab"/>
      <w:lvlText w:val="%1.%2."/>
      <w:lvlJc w:val="left"/>
      <w:pPr>
        <w:ind w:left="928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7200" w:hanging="360"/>
      </w:pPr>
      <w:rPr>
        <w:u w:val="none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7200" w:hanging="360"/>
      </w:pPr>
      <w:rPr>
        <w:u w:val="none"/>
      </w:rPr>
    </w:lvl>
  </w:abstractNum>
  <w:abstractNum w:abstractNumId="40">
    <w:multiLevelType w:val="hybridMultilevel"/>
    <w:lvl w:ilvl="0">
      <w:start w:val="1"/>
      <w:numFmt w:val="decimal"/>
      <w:pStyle w:val="307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  <w:i w:val="0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  <w:rPr>
        <w:b/>
        <w:i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42">
    <w:multiLevelType w:val="hybridMultilevel"/>
    <w:lvl w:ilvl="0">
      <w:start w:val="1"/>
      <w:numFmt w:val="bullet"/>
      <w:pStyle w:val="3081"/>
      <w:isLgl w:val="false"/>
      <w:suff w:val="tab"/>
      <w:lvlText w:val=""/>
      <w:lvlJc w:val="left"/>
      <w:pPr>
        <w:ind w:left="1428" w:hanging="360"/>
        <w:tabs>
          <w:tab w:val="num" w:pos="1428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u w:val="none"/>
      </w:rPr>
    </w:lvl>
    <w:lvl w:ilvl="1">
      <w:start w:val="1"/>
      <w:numFmt w:val="lowerLetter"/>
      <w:isLgl w:val="false"/>
      <w:suff w:val="tab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isLgl w:val="false"/>
      <w:suff w:val="tab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isLgl w:val="false"/>
      <w:suff w:val="tab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isLgl w:val="false"/>
      <w:suff w:val="tab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u w:val="none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8"/>
  </w:num>
  <w:num w:numId="4">
    <w:abstractNumId w:val="25"/>
  </w:num>
  <w:num w:numId="5">
    <w:abstractNumId w:val="25"/>
  </w:num>
  <w:num w:numId="6">
    <w:abstractNumId w:val="25"/>
  </w:num>
  <w:num w:numId="7">
    <w:abstractNumId w:val="25"/>
  </w:num>
  <w:num w:numId="8">
    <w:abstractNumId w:val="25"/>
  </w:num>
  <w:num w:numId="9">
    <w:abstractNumId w:val="14"/>
  </w:num>
  <w:num w:numId="10">
    <w:abstractNumId w:val="42"/>
  </w:num>
  <w:num w:numId="11">
    <w:abstractNumId w:val="27"/>
  </w:num>
  <w:num w:numId="12">
    <w:abstractNumId w:val="4"/>
  </w:num>
  <w:num w:numId="13">
    <w:abstractNumId w:val="1"/>
  </w:num>
  <w:num w:numId="14">
    <w:abstractNumId w:val="16"/>
  </w:num>
  <w:num w:numId="15">
    <w:abstractNumId w:val="13"/>
  </w:num>
  <w:num w:numId="16">
    <w:abstractNumId w:val="31"/>
  </w:num>
  <w:num w:numId="17">
    <w:abstractNumId w:val="33"/>
  </w:num>
  <w:num w:numId="18">
    <w:abstractNumId w:val="40"/>
  </w:num>
  <w:num w:numId="19">
    <w:abstractNumId w:val="25"/>
  </w:num>
  <w:num w:numId="20">
    <w:abstractNumId w:val="28"/>
  </w:num>
  <w:num w:numId="21">
    <w:abstractNumId w:val="22"/>
  </w:num>
  <w:num w:numId="22">
    <w:abstractNumId w:val="30"/>
  </w:num>
  <w:num w:numId="23">
    <w:abstractNumId w:val="3"/>
  </w:num>
  <w:num w:numId="24">
    <w:abstractNumId w:val="32"/>
  </w:num>
  <w:num w:numId="25">
    <w:abstractNumId w:val="37"/>
  </w:num>
  <w:num w:numId="26">
    <w:abstractNumId w:val="43"/>
  </w:num>
  <w:num w:numId="27">
    <w:abstractNumId w:val="5"/>
  </w:num>
  <w:num w:numId="28">
    <w:abstractNumId w:val="21"/>
  </w:num>
  <w:num w:numId="29">
    <w:abstractNumId w:val="41"/>
  </w:num>
  <w:num w:numId="30">
    <w:abstractNumId w:val="19"/>
  </w:num>
  <w:num w:numId="31">
    <w:abstractNumId w:val="44"/>
  </w:num>
  <w:num w:numId="32">
    <w:abstractNumId w:val="17"/>
  </w:num>
  <w:num w:numId="33">
    <w:abstractNumId w:val="38"/>
  </w:num>
  <w:num w:numId="34">
    <w:abstractNumId w:val="29"/>
  </w:num>
  <w:num w:numId="35">
    <w:abstractNumId w:val="20"/>
  </w:num>
  <w:num w:numId="36">
    <w:abstractNumId w:val="8"/>
  </w:num>
  <w:num w:numId="37">
    <w:abstractNumId w:val="11"/>
  </w:num>
  <w:num w:numId="38">
    <w:abstractNumId w:val="39"/>
  </w:num>
  <w:num w:numId="39">
    <w:abstractNumId w:val="36"/>
  </w:num>
  <w:num w:numId="40">
    <w:abstractNumId w:val="35"/>
  </w:num>
  <w:num w:numId="41">
    <w:abstractNumId w:val="24"/>
  </w:num>
  <w:num w:numId="42">
    <w:abstractNumId w:val="12"/>
  </w:num>
  <w:num w:numId="43">
    <w:abstractNumId w:val="9"/>
  </w:num>
  <w:num w:numId="44">
    <w:abstractNumId w:val="7"/>
  </w:num>
  <w:num w:numId="45">
    <w:abstractNumId w:val="34"/>
  </w:num>
  <w:num w:numId="46">
    <w:abstractNumId w:val="15"/>
  </w:num>
  <w:num w:numId="47">
    <w:abstractNumId w:val="26"/>
  </w:num>
  <w:num w:numId="48">
    <w:abstractNumId w:val="23"/>
  </w:num>
  <w:num w:numId="49">
    <w:abstractNumId w:val="6"/>
  </w:num>
  <w:num w:numId="50">
    <w:abstractNumId w:val="0"/>
  </w:num>
  <w:num w:numId="51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5"/>
  </w:num>
  <w:num w:numId="53">
    <w:abstractNumId w:val="25"/>
  </w:num>
  <w:num w:numId="54">
    <w:abstractNumId w:val="45"/>
  </w:num>
  <w:num w:numId="55">
    <w:abstractNumId w:val="46"/>
  </w:num>
  <w:num w:numId="56">
    <w:abstractNumId w:val="47"/>
  </w:num>
  <w:num w:numId="57">
    <w:abstractNumId w:val="48"/>
  </w:num>
  <w:num w:numId="58">
    <w:abstractNumId w:val="49"/>
  </w:num>
  <w:num w:numId="59">
    <w:abstractNumId w:val="50"/>
  </w:num>
  <w:num w:numId="60">
    <w:abstractNumId w:val="51"/>
  </w:num>
  <w:num w:numId="61">
    <w:abstractNumId w:val="52"/>
  </w:num>
  <w:num w:numId="62">
    <w:abstractNumId w:val="53"/>
  </w:num>
  <w:num w:numId="63">
    <w:abstractNumId w:val="54"/>
  </w:num>
  <w:num w:numId="64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852">
    <w:name w:val="Heading 1"/>
    <w:basedOn w:val="3030"/>
    <w:next w:val="3030"/>
    <w:link w:val="2853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853">
    <w:name w:val="Heading 1 Char"/>
    <w:link w:val="285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854">
    <w:name w:val="Heading 2"/>
    <w:basedOn w:val="3030"/>
    <w:next w:val="3030"/>
    <w:link w:val="285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855">
    <w:name w:val="Heading 2 Char"/>
    <w:link w:val="2854"/>
    <w:uiPriority w:val="9"/>
    <w:rPr>
      <w:rFonts w:ascii="Liberation Sans" w:hAnsi="Liberation Sans" w:eastAsia="Liberation Sans" w:cs="Liberation Sans"/>
      <w:sz w:val="34"/>
    </w:rPr>
  </w:style>
  <w:style w:type="paragraph" w:styleId="2856">
    <w:name w:val="Heading 3"/>
    <w:basedOn w:val="3030"/>
    <w:next w:val="3030"/>
    <w:link w:val="285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857">
    <w:name w:val="Heading 3 Char"/>
    <w:link w:val="285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858">
    <w:name w:val="Heading 4"/>
    <w:basedOn w:val="3030"/>
    <w:next w:val="3030"/>
    <w:link w:val="285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859">
    <w:name w:val="Heading 4 Char"/>
    <w:link w:val="28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860">
    <w:name w:val="Heading 5"/>
    <w:basedOn w:val="3030"/>
    <w:next w:val="3030"/>
    <w:link w:val="286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861">
    <w:name w:val="Heading 5 Char"/>
    <w:link w:val="28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862">
    <w:name w:val="Heading 6"/>
    <w:basedOn w:val="3030"/>
    <w:next w:val="3030"/>
    <w:link w:val="286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63">
    <w:name w:val="Heading 6 Char"/>
    <w:link w:val="286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864">
    <w:name w:val="Heading 7"/>
    <w:basedOn w:val="3030"/>
    <w:next w:val="3030"/>
    <w:link w:val="286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65">
    <w:name w:val="Heading 7 Char"/>
    <w:link w:val="286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66">
    <w:name w:val="Heading 8"/>
    <w:basedOn w:val="3030"/>
    <w:next w:val="3030"/>
    <w:link w:val="286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867">
    <w:name w:val="Heading 8 Char"/>
    <w:link w:val="286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868">
    <w:name w:val="Heading 9"/>
    <w:basedOn w:val="3030"/>
    <w:next w:val="3030"/>
    <w:link w:val="286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869">
    <w:name w:val="Heading 9 Char"/>
    <w:link w:val="286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870">
    <w:name w:val="List Paragraph"/>
    <w:basedOn w:val="3030"/>
    <w:uiPriority w:val="34"/>
    <w:qFormat/>
    <w:pPr>
      <w:contextualSpacing/>
      <w:ind w:left="720"/>
    </w:pPr>
  </w:style>
  <w:style w:type="paragraph" w:styleId="2871">
    <w:name w:val="No Spacing"/>
    <w:uiPriority w:val="1"/>
    <w:qFormat/>
    <w:pPr>
      <w:spacing w:before="0" w:after="0" w:line="240" w:lineRule="auto"/>
    </w:pPr>
  </w:style>
  <w:style w:type="paragraph" w:styleId="2872">
    <w:name w:val="Title"/>
    <w:basedOn w:val="3030"/>
    <w:next w:val="3030"/>
    <w:link w:val="28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873">
    <w:name w:val="Title Char"/>
    <w:link w:val="2872"/>
    <w:uiPriority w:val="10"/>
    <w:rPr>
      <w:sz w:val="48"/>
      <w:szCs w:val="48"/>
    </w:rPr>
  </w:style>
  <w:style w:type="paragraph" w:styleId="2874">
    <w:name w:val="Subtitle"/>
    <w:basedOn w:val="3030"/>
    <w:next w:val="3030"/>
    <w:link w:val="2875"/>
    <w:uiPriority w:val="11"/>
    <w:qFormat/>
    <w:pPr>
      <w:spacing w:before="200" w:after="200"/>
    </w:pPr>
    <w:rPr>
      <w:sz w:val="24"/>
      <w:szCs w:val="24"/>
    </w:rPr>
  </w:style>
  <w:style w:type="character" w:styleId="2875">
    <w:name w:val="Subtitle Char"/>
    <w:link w:val="2874"/>
    <w:uiPriority w:val="11"/>
    <w:rPr>
      <w:sz w:val="24"/>
      <w:szCs w:val="24"/>
    </w:rPr>
  </w:style>
  <w:style w:type="paragraph" w:styleId="2876">
    <w:name w:val="Quote"/>
    <w:basedOn w:val="3030"/>
    <w:next w:val="3030"/>
    <w:link w:val="2877"/>
    <w:uiPriority w:val="29"/>
    <w:qFormat/>
    <w:pPr>
      <w:ind w:left="720" w:right="720"/>
    </w:pPr>
    <w:rPr>
      <w:i/>
    </w:rPr>
  </w:style>
  <w:style w:type="character" w:styleId="2877">
    <w:name w:val="Quote Char"/>
    <w:link w:val="2876"/>
    <w:uiPriority w:val="29"/>
    <w:rPr>
      <w:i/>
    </w:rPr>
  </w:style>
  <w:style w:type="paragraph" w:styleId="2878">
    <w:name w:val="Intense Quote"/>
    <w:basedOn w:val="3030"/>
    <w:next w:val="3030"/>
    <w:link w:val="28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879">
    <w:name w:val="Intense Quote Char"/>
    <w:link w:val="2878"/>
    <w:uiPriority w:val="30"/>
    <w:rPr>
      <w:i/>
    </w:rPr>
  </w:style>
  <w:style w:type="paragraph" w:styleId="2880">
    <w:name w:val="Header"/>
    <w:basedOn w:val="3030"/>
    <w:link w:val="28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81">
    <w:name w:val="Header Char"/>
    <w:link w:val="2880"/>
    <w:uiPriority w:val="99"/>
  </w:style>
  <w:style w:type="paragraph" w:styleId="2882">
    <w:name w:val="Footer"/>
    <w:basedOn w:val="3030"/>
    <w:link w:val="28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83">
    <w:name w:val="Footer Char"/>
    <w:link w:val="2882"/>
    <w:uiPriority w:val="99"/>
  </w:style>
  <w:style w:type="paragraph" w:styleId="2884">
    <w:name w:val="Caption"/>
    <w:basedOn w:val="3030"/>
    <w:next w:val="3030"/>
    <w:link w:val="28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85">
    <w:name w:val="Caption Char"/>
    <w:link w:val="2884"/>
    <w:uiPriority w:val="35"/>
    <w:rPr>
      <w:b/>
      <w:bCs/>
      <w:color w:val="4f81bd" w:themeColor="accent1"/>
      <w:sz w:val="18"/>
      <w:szCs w:val="18"/>
    </w:rPr>
  </w:style>
  <w:style w:type="table" w:styleId="288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8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89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89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89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0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0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1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1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1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1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1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291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291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291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291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291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292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292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292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292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292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292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292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292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292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292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293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293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293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293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293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293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3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3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3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3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94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295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295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295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295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295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295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295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297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297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297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298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298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298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298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298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298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298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298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298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298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299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299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299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299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299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299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299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299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299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299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300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300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300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300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300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300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300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300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300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300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301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301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3012">
    <w:name w:val="Hyperlink"/>
    <w:uiPriority w:val="99"/>
    <w:unhideWhenUsed/>
    <w:rPr>
      <w:color w:val="0000ff" w:themeColor="hyperlink"/>
      <w:u w:val="single"/>
    </w:rPr>
  </w:style>
  <w:style w:type="paragraph" w:styleId="3013">
    <w:name w:val="footnote text"/>
    <w:basedOn w:val="3030"/>
    <w:link w:val="3014"/>
    <w:uiPriority w:val="99"/>
    <w:semiHidden/>
    <w:unhideWhenUsed/>
    <w:pPr>
      <w:spacing w:after="40" w:line="240" w:lineRule="auto"/>
    </w:pPr>
    <w:rPr>
      <w:sz w:val="18"/>
    </w:rPr>
  </w:style>
  <w:style w:type="character" w:styleId="3014">
    <w:name w:val="Footnote Text Char"/>
    <w:link w:val="3013"/>
    <w:uiPriority w:val="99"/>
    <w:rPr>
      <w:sz w:val="18"/>
    </w:rPr>
  </w:style>
  <w:style w:type="character" w:styleId="3015">
    <w:name w:val="footnote reference"/>
    <w:uiPriority w:val="99"/>
    <w:unhideWhenUsed/>
    <w:rPr>
      <w:vertAlign w:val="superscript"/>
    </w:rPr>
  </w:style>
  <w:style w:type="paragraph" w:styleId="3016">
    <w:name w:val="endnote text"/>
    <w:basedOn w:val="3030"/>
    <w:link w:val="3017"/>
    <w:uiPriority w:val="99"/>
    <w:semiHidden/>
    <w:unhideWhenUsed/>
    <w:pPr>
      <w:spacing w:after="0" w:line="240" w:lineRule="auto"/>
    </w:pPr>
    <w:rPr>
      <w:sz w:val="20"/>
    </w:rPr>
  </w:style>
  <w:style w:type="character" w:styleId="3017">
    <w:name w:val="Endnote Text Char"/>
    <w:link w:val="3016"/>
    <w:uiPriority w:val="99"/>
    <w:rPr>
      <w:sz w:val="20"/>
    </w:rPr>
  </w:style>
  <w:style w:type="character" w:styleId="3018">
    <w:name w:val="endnote reference"/>
    <w:uiPriority w:val="99"/>
    <w:semiHidden/>
    <w:unhideWhenUsed/>
    <w:rPr>
      <w:vertAlign w:val="superscript"/>
    </w:rPr>
  </w:style>
  <w:style w:type="paragraph" w:styleId="3019">
    <w:name w:val="toc 1"/>
    <w:basedOn w:val="3030"/>
    <w:next w:val="3030"/>
    <w:uiPriority w:val="39"/>
    <w:unhideWhenUsed/>
    <w:pPr>
      <w:ind w:left="0" w:right="0" w:firstLine="0"/>
      <w:spacing w:after="57"/>
    </w:pPr>
  </w:style>
  <w:style w:type="paragraph" w:styleId="3020">
    <w:name w:val="toc 2"/>
    <w:basedOn w:val="3030"/>
    <w:next w:val="3030"/>
    <w:uiPriority w:val="39"/>
    <w:unhideWhenUsed/>
    <w:pPr>
      <w:ind w:left="283" w:right="0" w:firstLine="0"/>
      <w:spacing w:after="57"/>
    </w:pPr>
  </w:style>
  <w:style w:type="paragraph" w:styleId="3021">
    <w:name w:val="toc 3"/>
    <w:basedOn w:val="3030"/>
    <w:next w:val="3030"/>
    <w:uiPriority w:val="39"/>
    <w:unhideWhenUsed/>
    <w:pPr>
      <w:ind w:left="567" w:right="0" w:firstLine="0"/>
      <w:spacing w:after="57"/>
    </w:pPr>
  </w:style>
  <w:style w:type="paragraph" w:styleId="3022">
    <w:name w:val="toc 4"/>
    <w:basedOn w:val="3030"/>
    <w:next w:val="3030"/>
    <w:uiPriority w:val="39"/>
    <w:unhideWhenUsed/>
    <w:pPr>
      <w:ind w:left="850" w:right="0" w:firstLine="0"/>
      <w:spacing w:after="57"/>
    </w:pPr>
  </w:style>
  <w:style w:type="paragraph" w:styleId="3023">
    <w:name w:val="toc 5"/>
    <w:basedOn w:val="3030"/>
    <w:next w:val="3030"/>
    <w:uiPriority w:val="39"/>
    <w:unhideWhenUsed/>
    <w:pPr>
      <w:ind w:left="1134" w:right="0" w:firstLine="0"/>
      <w:spacing w:after="57"/>
    </w:pPr>
  </w:style>
  <w:style w:type="paragraph" w:styleId="3024">
    <w:name w:val="toc 6"/>
    <w:basedOn w:val="3030"/>
    <w:next w:val="3030"/>
    <w:uiPriority w:val="39"/>
    <w:unhideWhenUsed/>
    <w:pPr>
      <w:ind w:left="1417" w:right="0" w:firstLine="0"/>
      <w:spacing w:after="57"/>
    </w:pPr>
  </w:style>
  <w:style w:type="paragraph" w:styleId="3025">
    <w:name w:val="toc 7"/>
    <w:basedOn w:val="3030"/>
    <w:next w:val="3030"/>
    <w:uiPriority w:val="39"/>
    <w:unhideWhenUsed/>
    <w:pPr>
      <w:ind w:left="1701" w:right="0" w:firstLine="0"/>
      <w:spacing w:after="57"/>
    </w:pPr>
  </w:style>
  <w:style w:type="paragraph" w:styleId="3026">
    <w:name w:val="toc 8"/>
    <w:basedOn w:val="3030"/>
    <w:next w:val="3030"/>
    <w:uiPriority w:val="39"/>
    <w:unhideWhenUsed/>
    <w:pPr>
      <w:ind w:left="1984" w:right="0" w:firstLine="0"/>
      <w:spacing w:after="57"/>
    </w:pPr>
  </w:style>
  <w:style w:type="paragraph" w:styleId="3027">
    <w:name w:val="toc 9"/>
    <w:basedOn w:val="3030"/>
    <w:next w:val="3030"/>
    <w:uiPriority w:val="39"/>
    <w:unhideWhenUsed/>
    <w:pPr>
      <w:ind w:left="2268" w:right="0" w:firstLine="0"/>
      <w:spacing w:after="57"/>
    </w:pPr>
  </w:style>
  <w:style w:type="paragraph" w:styleId="3028">
    <w:name w:val="TOC Heading"/>
    <w:uiPriority w:val="39"/>
    <w:unhideWhenUsed/>
  </w:style>
  <w:style w:type="paragraph" w:styleId="3029">
    <w:name w:val="table of figures"/>
    <w:basedOn w:val="3030"/>
    <w:next w:val="3030"/>
    <w:uiPriority w:val="99"/>
    <w:unhideWhenUsed/>
    <w:pPr>
      <w:spacing w:after="0" w:afterAutospacing="0"/>
    </w:pPr>
  </w:style>
  <w:style w:type="paragraph" w:styleId="3030" w:default="1">
    <w:name w:val="Normal"/>
    <w:next w:val="3030"/>
    <w:link w:val="3030"/>
    <w:qFormat/>
    <w:pPr>
      <w:jc w:val="both"/>
    </w:pPr>
    <w:rPr>
      <w:sz w:val="24"/>
      <w:szCs w:val="24"/>
      <w:lang w:val="ru-RU" w:eastAsia="ru-RU" w:bidi="ar-SA"/>
    </w:rPr>
  </w:style>
  <w:style w:type="paragraph" w:styleId="3031">
    <w:name w:val="Заголовок 1,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3030"/>
    <w:next w:val="3032"/>
    <w:link w:val="3030"/>
    <w:qFormat/>
    <w:pPr>
      <w:numPr>
        <w:ilvl w:val="0"/>
        <w:numId w:val="19"/>
      </w:numPr>
      <w:jc w:val="center"/>
      <w:keepNext/>
      <w:pageBreakBefore/>
      <w:spacing w:before="240" w:after="120" w:line="360" w:lineRule="auto"/>
      <w:outlineLvl w:val="0"/>
    </w:pPr>
    <w:rPr>
      <w:rFonts w:ascii="Arial" w:hAnsi="Arial"/>
      <w:b/>
      <w:bCs/>
      <w:caps/>
      <w:sz w:val="32"/>
      <w:szCs w:val="32"/>
    </w:rPr>
  </w:style>
  <w:style w:type="paragraph" w:styleId="3032">
    <w:name w:val="Заголовок 2,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,Heading 2 Hidden,CHS,l2,22,A"/>
    <w:basedOn w:val="3030"/>
    <w:next w:val="3043"/>
    <w:link w:val="3030"/>
    <w:qFormat/>
    <w:pPr>
      <w:keepNext/>
      <w:spacing w:before="240" w:after="60" w:line="360" w:lineRule="auto"/>
      <w:outlineLvl w:val="1"/>
    </w:pPr>
    <w:rPr>
      <w:rFonts w:ascii="Arial" w:hAnsi="Arial"/>
      <w:b/>
      <w:bCs/>
      <w:iCs/>
      <w:sz w:val="28"/>
      <w:szCs w:val="28"/>
    </w:rPr>
  </w:style>
  <w:style w:type="paragraph" w:styleId="3033">
    <w:name w:val="Заголовок 3,H3,3,Пункт,h3,Level 1 - 1,h31,h32,h33,h34,h35,h36,h37,h38,h39,h310,h311,h321,h331,h341,h351,h361,h371,h381,h312,h322,h332,h342,h352,h362,h372,h382,h313,h323,h333,h343,h353,h363,h373,h383,h314,h324,h334,h344,h354,h364,h374,h384,h315,h325,h335"/>
    <w:basedOn w:val="3030"/>
    <w:next w:val="3043"/>
    <w:link w:val="3030"/>
    <w:qFormat/>
    <w:pPr>
      <w:numPr>
        <w:ilvl w:val="2"/>
        <w:numId w:val="1"/>
      </w:numPr>
      <w:keepNext/>
      <w:spacing w:before="120" w:after="60" w:line="360" w:lineRule="auto"/>
      <w:tabs>
        <w:tab w:val="left" w:pos="2340" w:leader="none"/>
      </w:tabs>
      <w:outlineLvl w:val="2"/>
    </w:pPr>
    <w:rPr>
      <w:rFonts w:ascii="Arial" w:hAnsi="Arial"/>
      <w:b/>
      <w:bCs/>
      <w:szCs w:val="26"/>
    </w:rPr>
  </w:style>
  <w:style w:type="paragraph" w:styleId="3034">
    <w:name w:val="Заголовок 4,H4,Заголовок 4 (Приложение),Level 2 - a,4,I4,l4,heading4,I41,41,l41,heading41,(Shift Ctrl 4),Titre 41,t4.T4,4heading,h4,a.,4 dash,d,4 dash1,d1,31,h41,a.1,4 dash2,d2,32,h42,a.2,4 dash3,d3,33,h43,a.3,4 dash4,d4,34,h44,a.4,Sub sub heading,4 das"/>
    <w:basedOn w:val="3030"/>
    <w:next w:val="3043"/>
    <w:link w:val="3030"/>
    <w:qFormat/>
    <w:pPr>
      <w:numPr>
        <w:ilvl w:val="3"/>
        <w:numId w:val="2"/>
      </w:numPr>
      <w:keepNext/>
      <w:spacing w:before="120" w:after="60" w:line="360" w:lineRule="auto"/>
      <w:tabs>
        <w:tab w:val="left" w:pos="2340" w:leader="none"/>
      </w:tabs>
      <w:outlineLvl w:val="3"/>
    </w:pPr>
    <w:rPr>
      <w:rFonts w:ascii="Arial" w:hAnsi="Arial"/>
      <w:b/>
      <w:bCs/>
      <w:sz w:val="22"/>
      <w:szCs w:val="28"/>
    </w:rPr>
  </w:style>
  <w:style w:type="paragraph" w:styleId="3035">
    <w:name w:val="Заголовок 5,H5,PIM 5,5,ITT t5,PA Pico Section"/>
    <w:basedOn w:val="3030"/>
    <w:next w:val="3043"/>
    <w:link w:val="3030"/>
    <w:qFormat/>
    <w:pPr>
      <w:numPr>
        <w:ilvl w:val="4"/>
        <w:numId w:val="3"/>
      </w:numPr>
      <w:ind w:left="720" w:firstLine="0"/>
      <w:spacing w:before="120" w:after="60" w:line="360" w:lineRule="auto"/>
      <w:tabs>
        <w:tab w:val="num" w:pos="2160" w:leader="none"/>
        <w:tab w:val="left" w:pos="2340" w:leader="none"/>
        <w:tab w:val="clear" w:pos="3600" w:leader="none"/>
      </w:tabs>
      <w:outlineLvl w:val="4"/>
    </w:pPr>
    <w:rPr>
      <w:rFonts w:ascii="Arial" w:hAnsi="Arial"/>
      <w:b/>
      <w:bCs/>
      <w:iCs/>
      <w:sz w:val="22"/>
      <w:szCs w:val="26"/>
    </w:rPr>
  </w:style>
  <w:style w:type="paragraph" w:styleId="3036">
    <w:name w:val="Заголовок 6,PIM 6"/>
    <w:basedOn w:val="3030"/>
    <w:next w:val="3043"/>
    <w:link w:val="3030"/>
    <w:qFormat/>
    <w:pPr>
      <w:numPr>
        <w:ilvl w:val="5"/>
        <w:numId w:val="4"/>
      </w:numPr>
      <w:keepNext/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3037">
    <w:name w:val="Заголовок 7,PIM 7"/>
    <w:basedOn w:val="3030"/>
    <w:next w:val="3043"/>
    <w:link w:val="3030"/>
    <w:qFormat/>
    <w:pPr>
      <w:numPr>
        <w:ilvl w:val="6"/>
        <w:numId w:val="5"/>
      </w:numPr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3038">
    <w:name w:val="Заголовок 8"/>
    <w:basedOn w:val="3030"/>
    <w:next w:val="3043"/>
    <w:link w:val="3030"/>
    <w:qFormat/>
    <w:pPr>
      <w:numPr>
        <w:ilvl w:val="7"/>
        <w:numId w:val="6"/>
      </w:numPr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3039">
    <w:name w:val="Заголовок 9"/>
    <w:basedOn w:val="3030"/>
    <w:next w:val="3043"/>
    <w:link w:val="3030"/>
    <w:qFormat/>
    <w:pPr>
      <w:numPr>
        <w:ilvl w:val="8"/>
        <w:numId w:val="7"/>
      </w:numPr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styleId="3040">
    <w:name w:val="Основной шрифт абзаца"/>
    <w:next w:val="3040"/>
    <w:link w:val="3030"/>
    <w:semiHidden/>
  </w:style>
  <w:style w:type="table" w:styleId="3041">
    <w:name w:val="Обычная таблица"/>
    <w:next w:val="3041"/>
    <w:link w:val="3030"/>
    <w:semiHidden/>
    <w:tblPr/>
  </w:style>
  <w:style w:type="numbering" w:styleId="3042">
    <w:name w:val="Нет списка"/>
    <w:next w:val="3042"/>
    <w:link w:val="3030"/>
    <w:semiHidden/>
  </w:style>
  <w:style w:type="paragraph" w:styleId="3043">
    <w:name w:val="Основной текст с отступом"/>
    <w:basedOn w:val="3030"/>
    <w:next w:val="3043"/>
    <w:link w:val="3105"/>
    <w:pPr>
      <w:ind w:firstLine="709"/>
      <w:spacing w:line="360" w:lineRule="auto"/>
    </w:pPr>
  </w:style>
  <w:style w:type="paragraph" w:styleId="3044">
    <w:name w:val="Таблица Тело Центр 12"/>
    <w:basedOn w:val="3030"/>
    <w:next w:val="3044"/>
    <w:link w:val="3030"/>
    <w:pPr>
      <w:jc w:val="center"/>
    </w:pPr>
    <w:rPr>
      <w:lang w:val="en-US"/>
    </w:rPr>
  </w:style>
  <w:style w:type="paragraph" w:styleId="3045">
    <w:name w:val="Электронная подпись"/>
    <w:basedOn w:val="3030"/>
    <w:next w:val="3045"/>
    <w:link w:val="3030"/>
  </w:style>
  <w:style w:type="paragraph" w:styleId="3046">
    <w:name w:val="Таблица Тело Ширина 12"/>
    <w:basedOn w:val="3030"/>
    <w:next w:val="3046"/>
    <w:link w:val="3030"/>
    <w:pPr>
      <w:jc w:val="left"/>
    </w:pPr>
  </w:style>
  <w:style w:type="paragraph" w:styleId="3047">
    <w:name w:val="Таблица Шапка 12"/>
    <w:basedOn w:val="3030"/>
    <w:next w:val="3047"/>
    <w:link w:val="3030"/>
    <w:pPr>
      <w:jc w:val="center"/>
    </w:pPr>
    <w:rPr>
      <w:b/>
      <w:bCs/>
    </w:rPr>
  </w:style>
  <w:style w:type="paragraph" w:styleId="3048">
    <w:name w:val="Оглавление 1"/>
    <w:basedOn w:val="3030"/>
    <w:next w:val="3030"/>
    <w:link w:val="3030"/>
    <w:uiPriority w:val="39"/>
    <w:pPr>
      <w:ind w:left="720" w:hanging="720"/>
      <w:spacing w:line="360" w:lineRule="auto"/>
    </w:pPr>
    <w:rPr>
      <w:b/>
      <w:caps/>
    </w:rPr>
  </w:style>
  <w:style w:type="paragraph" w:styleId="3049">
    <w:name w:val="Оглавление 2"/>
    <w:basedOn w:val="3030"/>
    <w:next w:val="3030"/>
    <w:link w:val="3030"/>
    <w:uiPriority w:val="39"/>
    <w:pPr>
      <w:ind w:left="726" w:hanging="726"/>
      <w:spacing w:line="360" w:lineRule="auto"/>
      <w:tabs>
        <w:tab w:val="left" w:pos="709" w:leader="none"/>
        <w:tab w:val="left" w:pos="958" w:leader="none"/>
        <w:tab w:val="right" w:pos="9678" w:leader="dot"/>
      </w:tabs>
    </w:pPr>
  </w:style>
  <w:style w:type="paragraph" w:styleId="3050">
    <w:name w:val="Оглавление 3"/>
    <w:basedOn w:val="3030"/>
    <w:next w:val="3030"/>
    <w:link w:val="3030"/>
    <w:uiPriority w:val="39"/>
    <w:pPr>
      <w:spacing w:line="360" w:lineRule="auto"/>
    </w:pPr>
  </w:style>
  <w:style w:type="paragraph" w:styleId="3051">
    <w:name w:val="Оглавление 4"/>
    <w:basedOn w:val="3030"/>
    <w:next w:val="3030"/>
    <w:link w:val="3030"/>
    <w:semiHidden/>
    <w:pPr>
      <w:spacing w:line="360" w:lineRule="auto"/>
    </w:pPr>
  </w:style>
  <w:style w:type="paragraph" w:styleId="3052">
    <w:name w:val="Оглавление 5"/>
    <w:basedOn w:val="3030"/>
    <w:next w:val="3030"/>
    <w:link w:val="3030"/>
    <w:semiHidden/>
    <w:pPr>
      <w:ind w:left="958"/>
      <w:spacing w:line="360" w:lineRule="auto"/>
    </w:pPr>
  </w:style>
  <w:style w:type="paragraph" w:styleId="3053">
    <w:name w:val="Оглавление 6"/>
    <w:basedOn w:val="3030"/>
    <w:next w:val="3030"/>
    <w:link w:val="3030"/>
    <w:semiHidden/>
    <w:pPr>
      <w:ind w:left="1202"/>
      <w:spacing w:line="360" w:lineRule="auto"/>
    </w:pPr>
  </w:style>
  <w:style w:type="paragraph" w:styleId="3054">
    <w:name w:val="Оглавление 7"/>
    <w:basedOn w:val="3030"/>
    <w:next w:val="3030"/>
    <w:link w:val="3030"/>
    <w:semiHidden/>
    <w:pPr>
      <w:ind w:left="1440"/>
      <w:spacing w:line="360" w:lineRule="auto"/>
    </w:pPr>
  </w:style>
  <w:style w:type="paragraph" w:styleId="3055">
    <w:name w:val="Оглавление 8"/>
    <w:basedOn w:val="3030"/>
    <w:next w:val="3030"/>
    <w:link w:val="3030"/>
    <w:semiHidden/>
    <w:pPr>
      <w:ind w:left="1678"/>
      <w:spacing w:line="360" w:lineRule="auto"/>
    </w:pPr>
  </w:style>
  <w:style w:type="paragraph" w:styleId="3056">
    <w:name w:val="Оглавление 9"/>
    <w:basedOn w:val="3030"/>
    <w:next w:val="3030"/>
    <w:link w:val="3030"/>
    <w:semiHidden/>
    <w:pPr>
      <w:ind w:left="1922"/>
      <w:spacing w:line="360" w:lineRule="auto"/>
    </w:pPr>
  </w:style>
  <w:style w:type="character" w:styleId="3057">
    <w:name w:val="Номер страницы"/>
    <w:basedOn w:val="3040"/>
    <w:next w:val="3057"/>
    <w:link w:val="3030"/>
  </w:style>
  <w:style w:type="paragraph" w:styleId="3058">
    <w:name w:val="Название объекта"/>
    <w:basedOn w:val="3030"/>
    <w:next w:val="3030"/>
    <w:link w:val="3030"/>
    <w:qFormat/>
    <w:pPr>
      <w:jc w:val="right"/>
      <w:spacing w:before="120" w:after="120"/>
    </w:pPr>
    <w:rPr>
      <w:b/>
      <w:bCs/>
      <w:szCs w:val="20"/>
    </w:rPr>
  </w:style>
  <w:style w:type="paragraph" w:styleId="3059">
    <w:name w:val="Текст примечания"/>
    <w:basedOn w:val="3030"/>
    <w:next w:val="3059"/>
    <w:link w:val="3030"/>
    <w:semiHidden/>
    <w:rPr>
      <w:sz w:val="20"/>
      <w:szCs w:val="20"/>
    </w:rPr>
  </w:style>
  <w:style w:type="paragraph" w:styleId="3060">
    <w:name w:val="Комментарий"/>
    <w:basedOn w:val="3030"/>
    <w:next w:val="3060"/>
    <w:link w:val="3030"/>
    <w:pPr>
      <w:ind w:firstLine="720"/>
    </w:pPr>
    <w:rPr>
      <w:color w:val="0000ff"/>
    </w:rPr>
  </w:style>
  <w:style w:type="paragraph" w:styleId="3061">
    <w:name w:val="Заг 1 АННОТАЦИЯ"/>
    <w:basedOn w:val="3030"/>
    <w:next w:val="3030"/>
    <w:link w:val="3030"/>
    <w:pPr>
      <w:jc w:val="center"/>
      <w:pageBreakBefore/>
      <w:spacing w:before="120" w:after="60" w:line="360" w:lineRule="auto"/>
    </w:pPr>
    <w:rPr>
      <w:rFonts w:ascii="Arial" w:hAnsi="Arial"/>
      <w:b/>
      <w:caps/>
    </w:rPr>
  </w:style>
  <w:style w:type="character" w:styleId="3062">
    <w:name w:val="Гиперссылка"/>
    <w:next w:val="3062"/>
    <w:link w:val="3030"/>
    <w:uiPriority w:val="99"/>
    <w:rPr>
      <w:color w:val="0000ff"/>
      <w:u w:val="single"/>
    </w:rPr>
  </w:style>
  <w:style w:type="character" w:styleId="3063">
    <w:name w:val="Знак примечания"/>
    <w:next w:val="3063"/>
    <w:link w:val="3030"/>
    <w:semiHidden/>
    <w:rPr>
      <w:sz w:val="16"/>
      <w:szCs w:val="16"/>
    </w:rPr>
  </w:style>
  <w:style w:type="paragraph" w:styleId="3064">
    <w:name w:val="Текст сноски"/>
    <w:basedOn w:val="3030"/>
    <w:next w:val="3064"/>
    <w:link w:val="3030"/>
    <w:semiHidden/>
    <w:rPr>
      <w:sz w:val="20"/>
      <w:szCs w:val="20"/>
    </w:rPr>
  </w:style>
  <w:style w:type="character" w:styleId="3065">
    <w:name w:val="Знак сноски"/>
    <w:next w:val="3065"/>
    <w:link w:val="3030"/>
    <w:semiHidden/>
    <w:rPr>
      <w:vertAlign w:val="superscript"/>
    </w:rPr>
  </w:style>
  <w:style w:type="paragraph" w:styleId="3066">
    <w:name w:val="Нумерованный список с отступом"/>
    <w:basedOn w:val="3030"/>
    <w:next w:val="3066"/>
    <w:link w:val="3030"/>
    <w:pPr>
      <w:numPr>
        <w:ilvl w:val="0"/>
        <w:numId w:val="14"/>
      </w:numPr>
      <w:ind w:left="1021" w:hanging="301"/>
      <w:spacing w:line="360" w:lineRule="auto"/>
      <w:tabs>
        <w:tab w:val="clear" w:pos="360" w:leader="none"/>
        <w:tab w:val="num" w:pos="1080" w:leader="none"/>
      </w:tabs>
    </w:pPr>
  </w:style>
  <w:style w:type="paragraph" w:styleId="3067">
    <w:name w:val="Маркированный список с отступом"/>
    <w:basedOn w:val="3030"/>
    <w:next w:val="3067"/>
    <w:link w:val="3030"/>
    <w:pPr>
      <w:numPr>
        <w:ilvl w:val="0"/>
        <w:numId w:val="12"/>
      </w:numPr>
      <w:spacing w:line="360" w:lineRule="auto"/>
    </w:pPr>
  </w:style>
  <w:style w:type="paragraph" w:styleId="3068">
    <w:name w:val="Название"/>
    <w:basedOn w:val="3030"/>
    <w:next w:val="3068"/>
    <w:link w:val="3030"/>
    <w:qFormat/>
    <w:pPr>
      <w:jc w:val="center"/>
      <w:spacing w:before="240" w:after="60" w:line="360" w:lineRule="auto"/>
    </w:pPr>
    <w:rPr>
      <w:rFonts w:ascii="Arial" w:hAnsi="Arial" w:cs="Arial"/>
      <w:b/>
      <w:bCs/>
      <w:caps/>
      <w:sz w:val="32"/>
      <w:szCs w:val="32"/>
    </w:rPr>
  </w:style>
  <w:style w:type="paragraph" w:styleId="3069">
    <w:name w:val="Примечание к тексту"/>
    <w:basedOn w:val="3030"/>
    <w:next w:val="3069"/>
    <w:link w:val="3030"/>
    <w:pPr>
      <w:ind w:firstLine="720"/>
    </w:pPr>
    <w:rPr>
      <w:sz w:val="22"/>
    </w:rPr>
  </w:style>
  <w:style w:type="paragraph" w:styleId="3070">
    <w:name w:val="Перечень примечаний"/>
    <w:basedOn w:val="3030"/>
    <w:next w:val="3070"/>
    <w:link w:val="3030"/>
    <w:pPr>
      <w:numPr>
        <w:ilvl w:val="0"/>
        <w:numId w:val="15"/>
      </w:numPr>
      <w:ind w:left="1021" w:hanging="301"/>
      <w:tabs>
        <w:tab w:val="clear" w:pos="360" w:leader="none"/>
        <w:tab w:val="num" w:pos="1080" w:leader="none"/>
      </w:tabs>
    </w:pPr>
    <w:rPr>
      <w:sz w:val="22"/>
    </w:rPr>
  </w:style>
  <w:style w:type="paragraph" w:styleId="3071">
    <w:name w:val="Верхний колонтитул"/>
    <w:basedOn w:val="3030"/>
    <w:next w:val="3071"/>
    <w:link w:val="3030"/>
    <w:pPr>
      <w:tabs>
        <w:tab w:val="center" w:pos="4677" w:leader="none"/>
        <w:tab w:val="right" w:pos="9355" w:leader="none"/>
      </w:tabs>
    </w:pPr>
  </w:style>
  <w:style w:type="paragraph" w:styleId="3072">
    <w:name w:val="Нижний колонтитул"/>
    <w:basedOn w:val="3030"/>
    <w:next w:val="3072"/>
    <w:link w:val="3030"/>
    <w:pPr>
      <w:tabs>
        <w:tab w:val="center" w:pos="4677" w:leader="none"/>
        <w:tab w:val="right" w:pos="9355" w:leader="none"/>
      </w:tabs>
    </w:pPr>
  </w:style>
  <w:style w:type="paragraph" w:styleId="3073">
    <w:name w:val="ПрилА2"/>
    <w:basedOn w:val="3030"/>
    <w:next w:val="3073"/>
    <w:link w:val="3030"/>
    <w:pPr>
      <w:numPr>
        <w:ilvl w:val="1"/>
        <w:numId w:val="16"/>
      </w:numPr>
      <w:ind w:left="0" w:firstLine="720"/>
      <w:jc w:val="left"/>
      <w:spacing w:line="360" w:lineRule="auto"/>
      <w:widowControl w:val="off"/>
      <w:outlineLvl w:val="1"/>
    </w:pPr>
    <w:rPr>
      <w:rFonts w:ascii="Arial" w:hAnsi="Arial"/>
      <w:b/>
      <w:sz w:val="28"/>
      <w:szCs w:val="20"/>
    </w:rPr>
  </w:style>
  <w:style w:type="paragraph" w:styleId="3074">
    <w:name w:val="ПрилА3"/>
    <w:basedOn w:val="3030"/>
    <w:next w:val="3074"/>
    <w:link w:val="3030"/>
    <w:pPr>
      <w:numPr>
        <w:ilvl w:val="2"/>
        <w:numId w:val="17"/>
      </w:numPr>
      <w:ind w:left="720" w:firstLine="0"/>
      <w:spacing w:line="360" w:lineRule="auto"/>
      <w:widowControl w:val="off"/>
      <w:tabs>
        <w:tab w:val="num" w:pos="1800" w:leader="none"/>
        <w:tab w:val="clear" w:pos="2160" w:leader="none"/>
      </w:tabs>
      <w:outlineLvl w:val="2"/>
    </w:pPr>
    <w:rPr>
      <w:rFonts w:ascii="Arial" w:hAnsi="Arial"/>
      <w:b/>
      <w:szCs w:val="20"/>
    </w:rPr>
  </w:style>
  <w:style w:type="paragraph" w:styleId="3075">
    <w:name w:val="Приложение А"/>
    <w:basedOn w:val="3030"/>
    <w:next w:val="3030"/>
    <w:link w:val="3030"/>
    <w:pPr>
      <w:numPr>
        <w:ilvl w:val="0"/>
        <w:numId w:val="18"/>
      </w:numPr>
      <w:ind w:left="1701" w:firstLine="0"/>
      <w:jc w:val="center"/>
      <w:pageBreakBefore/>
      <w:spacing w:line="360" w:lineRule="auto"/>
      <w:widowControl w:val="off"/>
      <w:tabs>
        <w:tab w:val="clear" w:pos="360" w:leader="none"/>
        <w:tab w:val="num" w:pos="1480" w:leader="none"/>
      </w:tabs>
      <w:outlineLvl w:val="0"/>
    </w:pPr>
    <w:rPr>
      <w:rFonts w:ascii="Arial" w:hAnsi="Arial"/>
      <w:b/>
      <w:caps/>
      <w:sz w:val="32"/>
      <w:szCs w:val="20"/>
    </w:rPr>
  </w:style>
  <w:style w:type="paragraph" w:styleId="3076">
    <w:name w:val="Основной текст,Основной текст Знак1,Основной текст Знак Знак,BO,ID,body indent,ändrad,EHPT,Body Text2"/>
    <w:basedOn w:val="3030"/>
    <w:next w:val="3076"/>
    <w:link w:val="3113"/>
    <w:pPr>
      <w:ind w:firstLine="709"/>
      <w:jc w:val="left"/>
      <w:spacing w:line="360" w:lineRule="auto"/>
    </w:pPr>
    <w:rPr>
      <w:szCs w:val="20"/>
      <w:lang w:eastAsia="en-US"/>
    </w:rPr>
  </w:style>
  <w:style w:type="paragraph" w:styleId="3077">
    <w:name w:val="Маркированный список 1"/>
    <w:basedOn w:val="3030"/>
    <w:next w:val="3077"/>
    <w:link w:val="3030"/>
    <w:pPr>
      <w:numPr>
        <w:ilvl w:val="0"/>
        <w:numId w:val="11"/>
      </w:numPr>
      <w:ind w:left="1741" w:hanging="301"/>
      <w:tabs>
        <w:tab w:val="clear" w:pos="1428" w:leader="none"/>
        <w:tab w:val="num" w:pos="1800" w:leader="none"/>
      </w:tabs>
    </w:pPr>
  </w:style>
  <w:style w:type="paragraph" w:styleId="3078">
    <w:name w:val="Комментарий Список"/>
    <w:basedOn w:val="3030"/>
    <w:next w:val="3078"/>
    <w:link w:val="3030"/>
    <w:pPr>
      <w:numPr>
        <w:ilvl w:val="0"/>
        <w:numId w:val="8"/>
      </w:numPr>
      <w:ind w:firstLine="720"/>
      <w:tabs>
        <w:tab w:val="clear" w:pos="360" w:leader="none"/>
        <w:tab w:val="num" w:pos="1080" w:leader="none"/>
      </w:tabs>
    </w:pPr>
    <w:rPr>
      <w:color w:val="0000ff"/>
    </w:rPr>
  </w:style>
  <w:style w:type="paragraph" w:styleId="3079">
    <w:name w:val="КомментарийГОСТ"/>
    <w:basedOn w:val="3030"/>
    <w:next w:val="3079"/>
    <w:link w:val="3030"/>
    <w:pPr>
      <w:ind w:firstLine="720"/>
    </w:pPr>
    <w:rPr>
      <w:color w:val="800000"/>
    </w:rPr>
  </w:style>
  <w:style w:type="paragraph" w:styleId="3080">
    <w:name w:val="КомментарийГОСТСписок"/>
    <w:basedOn w:val="3030"/>
    <w:next w:val="3080"/>
    <w:link w:val="3030"/>
    <w:pPr>
      <w:numPr>
        <w:ilvl w:val="0"/>
        <w:numId w:val="9"/>
      </w:numPr>
      <w:ind w:left="0" w:firstLine="720"/>
      <w:tabs>
        <w:tab w:val="num" w:pos="1080" w:leader="none"/>
        <w:tab w:val="clear" w:pos="1440" w:leader="none"/>
      </w:tabs>
    </w:pPr>
    <w:rPr>
      <w:color w:val="800000"/>
    </w:rPr>
  </w:style>
  <w:style w:type="paragraph" w:styleId="3081">
    <w:name w:val="Маркир. список"/>
    <w:basedOn w:val="3043"/>
    <w:next w:val="3081"/>
    <w:link w:val="3030"/>
    <w:pPr>
      <w:numPr>
        <w:ilvl w:val="0"/>
        <w:numId w:val="10"/>
      </w:numPr>
      <w:ind w:left="1440"/>
      <w:tabs>
        <w:tab w:val="clear" w:pos="1428" w:leader="none"/>
        <w:tab w:val="num" w:pos="1440" w:leader="none"/>
      </w:tabs>
    </w:pPr>
    <w:rPr>
      <w:rFonts w:cs="Arial"/>
      <w:szCs w:val="20"/>
      <w:lang w:eastAsia="en-US"/>
    </w:rPr>
  </w:style>
  <w:style w:type="paragraph" w:styleId="3082">
    <w:name w:val="Маркированный список,List Bullet 1,UL"/>
    <w:basedOn w:val="3030"/>
    <w:next w:val="3082"/>
    <w:link w:val="3030"/>
    <w:pPr>
      <w:ind w:left="1440" w:hanging="360"/>
      <w:spacing w:line="360" w:lineRule="auto"/>
      <w:tabs>
        <w:tab w:val="num" w:pos="1440" w:leader="none"/>
      </w:tabs>
    </w:pPr>
    <w:rPr>
      <w:szCs w:val="20"/>
    </w:rPr>
  </w:style>
  <w:style w:type="paragraph" w:styleId="3083">
    <w:name w:val="Нумерованный список"/>
    <w:basedOn w:val="3030"/>
    <w:next w:val="3083"/>
    <w:link w:val="3030"/>
    <w:pPr>
      <w:numPr>
        <w:ilvl w:val="0"/>
        <w:numId w:val="13"/>
      </w:numPr>
      <w:ind w:left="1077" w:hanging="357"/>
      <w:spacing w:line="360" w:lineRule="auto"/>
      <w:tabs>
        <w:tab w:val="clear" w:pos="360" w:leader="none"/>
        <w:tab w:val="num" w:pos="1080" w:leader="none"/>
      </w:tabs>
    </w:pPr>
    <w:rPr>
      <w:szCs w:val="20"/>
    </w:rPr>
  </w:style>
  <w:style w:type="paragraph" w:styleId="3084">
    <w:name w:val="Основной текст 2"/>
    <w:basedOn w:val="3030"/>
    <w:next w:val="3084"/>
    <w:link w:val="3030"/>
    <w:pPr>
      <w:jc w:val="center"/>
    </w:pPr>
    <w:rPr>
      <w:b/>
      <w:sz w:val="36"/>
      <w:szCs w:val="20"/>
    </w:rPr>
  </w:style>
  <w:style w:type="paragraph" w:styleId="3085">
    <w:name w:val="Основной текст 3"/>
    <w:basedOn w:val="3030"/>
    <w:next w:val="3085"/>
    <w:link w:val="3030"/>
    <w:pPr>
      <w:jc w:val="left"/>
    </w:pPr>
    <w:rPr>
      <w:b/>
      <w:bCs/>
    </w:rPr>
  </w:style>
  <w:style w:type="character" w:styleId="3086">
    <w:name w:val="Просмотренная гиперссылка"/>
    <w:next w:val="3086"/>
    <w:link w:val="3030"/>
    <w:rPr>
      <w:color w:val="800080"/>
      <w:u w:val="single"/>
    </w:rPr>
  </w:style>
  <w:style w:type="character" w:styleId="3087">
    <w:name w:val="Строгий"/>
    <w:next w:val="3087"/>
    <w:link w:val="3030"/>
    <w:qFormat/>
    <w:rPr>
      <w:b/>
      <w:bCs/>
    </w:rPr>
  </w:style>
  <w:style w:type="paragraph" w:styleId="3088">
    <w:name w:val="Balloon Text"/>
    <w:basedOn w:val="3030"/>
    <w:next w:val="3088"/>
    <w:link w:val="3030"/>
    <w:semiHidden/>
    <w:rPr>
      <w:rFonts w:ascii="Tahoma" w:hAnsi="Tahoma" w:cs="Tahoma"/>
      <w:sz w:val="16"/>
      <w:szCs w:val="16"/>
    </w:rPr>
  </w:style>
  <w:style w:type="paragraph" w:styleId="3089">
    <w:name w:val="Абзац"/>
    <w:basedOn w:val="3030"/>
    <w:next w:val="3089"/>
    <w:link w:val="3030"/>
    <w:pPr>
      <w:ind w:firstLine="709"/>
      <w:spacing w:line="360" w:lineRule="auto"/>
    </w:pPr>
    <w:rPr>
      <w:szCs w:val="20"/>
    </w:rPr>
  </w:style>
  <w:style w:type="paragraph" w:styleId="3090">
    <w:name w:val="Обычный (веб)"/>
    <w:basedOn w:val="3030"/>
    <w:next w:val="3090"/>
    <w:link w:val="3030"/>
    <w:pPr>
      <w:jc w:val="left"/>
      <w:spacing w:before="100" w:beforeAutospacing="1" w:after="100" w:afterAutospacing="1"/>
    </w:pPr>
  </w:style>
  <w:style w:type="paragraph" w:styleId="3091">
    <w:name w:val="Список олег"/>
    <w:basedOn w:val="3030"/>
    <w:next w:val="3091"/>
    <w:link w:val="3030"/>
    <w:pPr>
      <w:numPr>
        <w:ilvl w:val="2"/>
        <w:numId w:val="20"/>
      </w:numPr>
    </w:pPr>
  </w:style>
  <w:style w:type="paragraph" w:styleId="3092">
    <w:name w:val="Олег2"/>
    <w:basedOn w:val="3030"/>
    <w:next w:val="3092"/>
    <w:link w:val="3030"/>
    <w:pPr>
      <w:numPr>
        <w:ilvl w:val="0"/>
        <w:numId w:val="21"/>
      </w:numPr>
    </w:pPr>
  </w:style>
  <w:style w:type="paragraph" w:styleId="3093">
    <w:name w:val="Текст выноски"/>
    <w:basedOn w:val="3030"/>
    <w:next w:val="3093"/>
    <w:link w:val="3030"/>
    <w:semiHidden/>
    <w:rPr>
      <w:rFonts w:ascii="Tahoma" w:hAnsi="Tahoma" w:cs="Tahoma"/>
      <w:sz w:val="16"/>
      <w:szCs w:val="16"/>
    </w:rPr>
  </w:style>
  <w:style w:type="paragraph" w:styleId="3094">
    <w:name w:val="Тема примечания"/>
    <w:basedOn w:val="3059"/>
    <w:next w:val="3059"/>
    <w:link w:val="3030"/>
    <w:semiHidden/>
    <w:rPr>
      <w:b/>
      <w:bCs/>
    </w:rPr>
  </w:style>
  <w:style w:type="paragraph" w:styleId="3095">
    <w:name w:val="Титул"/>
    <w:basedOn w:val="3030"/>
    <w:next w:val="3095"/>
    <w:link w:val="3030"/>
    <w:pPr>
      <w:jc w:val="center"/>
    </w:pPr>
    <w:rPr>
      <w:rFonts w:ascii="Arial" w:hAnsi="Arial"/>
      <w:szCs w:val="20"/>
      <w:lang w:eastAsia="en-US"/>
    </w:rPr>
  </w:style>
  <w:style w:type="paragraph" w:styleId="3096">
    <w:name w:val="MyNormal"/>
    <w:basedOn w:val="3030"/>
    <w:next w:val="3096"/>
    <w:link w:val="3030"/>
    <w:pPr>
      <w:ind w:firstLine="540"/>
      <w:jc w:val="left"/>
    </w:pPr>
    <w:rPr>
      <w:rFonts w:ascii="Arial" w:hAnsi="Arial" w:cs="Arial"/>
    </w:rPr>
  </w:style>
  <w:style w:type="paragraph" w:styleId="3097">
    <w:name w:val="MyHeader1"/>
    <w:basedOn w:val="3031"/>
    <w:next w:val="3096"/>
    <w:link w:val="3030"/>
    <w:pPr>
      <w:numPr>
        <w:ilvl w:val="0"/>
        <w:numId w:val="0"/>
      </w:numPr>
      <w:ind w:left="2831" w:hanging="360"/>
      <w:jc w:val="left"/>
      <w:pageBreakBefore w:val="0"/>
      <w:spacing w:after="60" w:line="240" w:lineRule="auto"/>
      <w:tabs>
        <w:tab w:val="num" w:pos="2831" w:leader="none"/>
      </w:tabs>
    </w:pPr>
    <w:rPr>
      <w:rFonts w:cs="Arial"/>
      <w:caps w:val="0"/>
      <w:sz w:val="28"/>
    </w:rPr>
  </w:style>
  <w:style w:type="table" w:styleId="3098">
    <w:name w:val="Сетка таблицы"/>
    <w:basedOn w:val="3041"/>
    <w:next w:val="3098"/>
    <w:link w:val="3030"/>
    <w:pPr>
      <w:ind w:left="709"/>
      <w:jc w:val="both"/>
      <w:spacing w:before="60"/>
    </w:pPr>
    <w:tblPr/>
  </w:style>
  <w:style w:type="paragraph" w:styleId="3099">
    <w:name w:val="Текст таблицы"/>
    <w:basedOn w:val="3030"/>
    <w:next w:val="3030"/>
    <w:link w:val="3030"/>
    <w:rPr>
      <w:sz w:val="22"/>
      <w:szCs w:val="20"/>
    </w:rPr>
  </w:style>
  <w:style w:type="paragraph" w:styleId="3100">
    <w:name w:val="Table Heading,th"/>
    <w:basedOn w:val="3030"/>
    <w:next w:val="3100"/>
    <w:link w:val="3030"/>
    <w:pPr>
      <w:jc w:val="left"/>
      <w:keepNext/>
      <w:spacing w:line="240" w:lineRule="atLeast"/>
    </w:pPr>
    <w:rPr>
      <w:rFonts w:ascii="Arial" w:hAnsi="Arial" w:cs="Arial"/>
      <w:b/>
      <w:bCs/>
      <w:color w:val="ffffff"/>
      <w:sz w:val="18"/>
      <w:szCs w:val="18"/>
      <w:lang w:val="en-US" w:eastAsia="en-US"/>
    </w:rPr>
  </w:style>
  <w:style w:type="table" w:styleId="3101">
    <w:name w:val="Сетка таблицы 1"/>
    <w:basedOn w:val="3041"/>
    <w:next w:val="3101"/>
    <w:link w:val="3030"/>
    <w:pPr>
      <w:jc w:val="both"/>
    </w:pPr>
    <w:tblPr/>
  </w:style>
  <w:style w:type="paragraph" w:styleId="3102">
    <w:name w:val="lastincell"/>
    <w:basedOn w:val="3030"/>
    <w:next w:val="3102"/>
    <w:link w:val="3030"/>
    <w:pPr>
      <w:jc w:val="left"/>
      <w:spacing w:before="100" w:beforeAutospacing="1" w:after="100" w:afterAutospacing="1"/>
    </w:pPr>
  </w:style>
  <w:style w:type="paragraph" w:styleId="3103">
    <w:name w:val="Заголовок 4_"/>
    <w:basedOn w:val="3076"/>
    <w:next w:val="3103"/>
    <w:link w:val="3030"/>
    <w:pPr>
      <w:ind w:left="709" w:firstLine="0"/>
      <w:jc w:val="both"/>
      <w:spacing w:before="120" w:after="120" w:line="240" w:lineRule="auto"/>
      <w:tabs>
        <w:tab w:val="num" w:pos="1800" w:leader="none"/>
      </w:tabs>
    </w:pPr>
    <w:rPr>
      <w:b/>
      <w:szCs w:val="24"/>
    </w:rPr>
  </w:style>
  <w:style w:type="paragraph" w:styleId="3104">
    <w:name w:val="Схема документа"/>
    <w:basedOn w:val="3030"/>
    <w:next w:val="3104"/>
    <w:link w:val="3030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3105">
    <w:name w:val="Основной текст с отступом Знак"/>
    <w:next w:val="3105"/>
    <w:link w:val="3043"/>
    <w:rPr>
      <w:sz w:val="24"/>
      <w:szCs w:val="24"/>
    </w:rPr>
  </w:style>
  <w:style w:type="paragraph" w:styleId="3106">
    <w:name w:val="Заголовок оглавления"/>
    <w:basedOn w:val="3031"/>
    <w:next w:val="3030"/>
    <w:link w:val="3030"/>
    <w:uiPriority w:val="39"/>
    <w:unhideWhenUsed/>
    <w:qFormat/>
    <w:pPr>
      <w:numPr>
        <w:ilvl w:val="0"/>
        <w:numId w:val="0"/>
      </w:numPr>
      <w:jc w:val="left"/>
      <w:keepLines/>
      <w:pageBreakBefore w:val="0"/>
      <w:spacing w:after="0" w:line="259" w:lineRule="auto"/>
      <w:outlineLvl w:val="9"/>
    </w:pPr>
    <w:rPr>
      <w:rFonts w:ascii="Calibri Light" w:hAnsi="Calibri Light" w:eastAsia="Times New Roman" w:cs="Times New Roman"/>
      <w:b w:val="0"/>
      <w:bCs w:val="0"/>
      <w:caps w:val="0"/>
      <w:color w:val="2e74b5"/>
    </w:rPr>
  </w:style>
  <w:style w:type="paragraph" w:styleId="3107">
    <w:name w:val="Базовый"/>
    <w:next w:val="3107"/>
    <w:link w:val="3030"/>
    <w:uiPriority w:val="99"/>
    <w:pPr>
      <w:widowControl w:val="off"/>
    </w:pPr>
    <w:rPr>
      <w:sz w:val="28"/>
      <w:szCs w:val="28"/>
      <w:lang w:val="ru-RU" w:eastAsia="ru-RU" w:bidi="ar-SA"/>
    </w:rPr>
  </w:style>
  <w:style w:type="paragraph" w:styleId="3108">
    <w:name w:val="Заголовок таблицы"/>
    <w:basedOn w:val="3030"/>
    <w:next w:val="3108"/>
    <w:link w:val="3030"/>
    <w:uiPriority w:val="99"/>
    <w:pPr>
      <w:keepNext/>
      <w:spacing w:before="238"/>
      <w:widowControl w:val="off"/>
      <w:suppressLineNumbers/>
    </w:pPr>
    <w:rPr>
      <w:b/>
      <w:bCs/>
      <w:sz w:val="28"/>
      <w:szCs w:val="28"/>
    </w:rPr>
  </w:style>
  <w:style w:type="paragraph" w:styleId="3109">
    <w:name w:val="Таблица"/>
    <w:basedOn w:val="3068"/>
    <w:next w:val="3109"/>
    <w:link w:val="3030"/>
    <w:uiPriority w:val="99"/>
    <w:pPr>
      <w:jc w:val="both"/>
      <w:spacing w:before="0" w:after="119" w:line="240" w:lineRule="auto"/>
      <w:widowControl w:val="off"/>
      <w:suppressLineNumbers/>
    </w:pPr>
    <w:rPr>
      <w:rFonts w:ascii="Times New Roman" w:hAnsi="Times New Roman" w:cs="Times New Roman"/>
      <w:b w:val="0"/>
      <w:bCs w:val="0"/>
      <w:i/>
      <w:iCs/>
      <w:caps w:val="0"/>
      <w:sz w:val="24"/>
      <w:szCs w:val="24"/>
    </w:rPr>
  </w:style>
  <w:style w:type="paragraph" w:styleId="3110">
    <w:name w:val="Разделитель таблиц"/>
    <w:basedOn w:val="3107"/>
    <w:next w:val="3110"/>
    <w:link w:val="3030"/>
    <w:uiPriority w:val="99"/>
    <w:pPr>
      <w:keepNext/>
      <w:spacing w:line="120" w:lineRule="auto"/>
    </w:pPr>
    <w:rPr>
      <w:vanish/>
      <w:sz w:val="4"/>
      <w:szCs w:val="4"/>
    </w:rPr>
  </w:style>
  <w:style w:type="paragraph" w:styleId="3111">
    <w:name w:val="Шапка таблицы"/>
    <w:basedOn w:val="3109"/>
    <w:next w:val="3111"/>
    <w:link w:val="3030"/>
    <w:uiPriority w:val="99"/>
  </w:style>
  <w:style w:type="table" w:styleId="3112">
    <w:name w:val="Table Normal"/>
    <w:next w:val="3112"/>
    <w:link w:val="3030"/>
    <w:pPr>
      <w:contextualSpacing/>
      <w:ind w:firstLine="860"/>
      <w:jc w:val="both"/>
      <w:spacing w:line="276" w:lineRule="auto"/>
    </w:pPr>
    <w:rPr>
      <w:sz w:val="23"/>
      <w:szCs w:val="23"/>
      <w:lang w:val="ru" w:eastAsia="ru-RU" w:bidi="ar-SA"/>
    </w:rPr>
    <w:tblPr/>
  </w:style>
  <w:style w:type="character" w:styleId="3113">
    <w:name w:val="Основной текст Знак"/>
    <w:next w:val="3113"/>
    <w:link w:val="3076"/>
    <w:rPr>
      <w:sz w:val="24"/>
      <w:lang w:eastAsia="en-US"/>
    </w:rPr>
  </w:style>
  <w:style w:type="paragraph" w:styleId="3114">
    <w:name w:val="ConsPlusNormal"/>
    <w:next w:val="3114"/>
    <w:link w:val="3030"/>
    <w:rPr>
      <w:sz w:val="24"/>
      <w:szCs w:val="24"/>
      <w:lang w:val="ru-RU" w:eastAsia="ru-RU" w:bidi="ar-SA"/>
    </w:rPr>
  </w:style>
  <w:style w:type="paragraph" w:styleId="3115">
    <w:name w:val="Обычный1"/>
    <w:next w:val="3115"/>
    <w:link w:val="3116"/>
    <w:pPr>
      <w:widowControl w:val="off"/>
    </w:pPr>
    <w:rPr>
      <w:lang w:val="ru-RU" w:eastAsia="ru-RU" w:bidi="ar-SA"/>
    </w:rPr>
  </w:style>
  <w:style w:type="character" w:styleId="3116">
    <w:name w:val="Обычный Char Char"/>
    <w:next w:val="3116"/>
    <w:link w:val="3115"/>
  </w:style>
  <w:style w:type="paragraph" w:styleId="3117">
    <w:name w:val="Абзац списка"/>
    <w:basedOn w:val="3030"/>
    <w:next w:val="3117"/>
    <w:link w:val="3030"/>
    <w:uiPriority w:val="34"/>
    <w:qFormat/>
    <w:pPr>
      <w:contextualSpacing/>
      <w:ind w:left="720"/>
      <w:jc w:val="left"/>
      <w:spacing w:after="160" w:line="259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3118">
    <w:name w:val="Выделение"/>
    <w:next w:val="3118"/>
    <w:link w:val="3030"/>
    <w:qFormat/>
    <w:rPr>
      <w:i/>
      <w:iCs/>
    </w:rPr>
  </w:style>
  <w:style w:type="paragraph" w:styleId="3119">
    <w:name w:val="all-p"/>
    <w:basedOn w:val="3030"/>
    <w:next w:val="3119"/>
    <w:link w:val="3030"/>
    <w:pPr>
      <w:jc w:val="left"/>
      <w:spacing w:before="100" w:beforeAutospacing="1" w:after="100" w:afterAutospacing="1"/>
    </w:pPr>
  </w:style>
  <w:style w:type="character" w:styleId="3120" w:default="1">
    <w:name w:val="Default Paragraph Font"/>
    <w:uiPriority w:val="1"/>
    <w:semiHidden/>
    <w:unhideWhenUsed/>
  </w:style>
  <w:style w:type="numbering" w:styleId="3121" w:default="1">
    <w:name w:val="No List"/>
    <w:uiPriority w:val="99"/>
    <w:semiHidden/>
    <w:unhideWhenUsed/>
  </w:style>
  <w:style w:type="table" w:styleId="312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0" Type="http://schemas.openxmlformats.org/officeDocument/2006/relationships/image" Target="media/image1.png"/><Relationship Id="rId21" Type="http://schemas.openxmlformats.org/officeDocument/2006/relationships/image" Target="media/image2.png"/><Relationship Id="rId22" Type="http://schemas.openxmlformats.org/officeDocument/2006/relationships/image" Target="media/image3.png"/><Relationship Id="rId23" Type="http://schemas.openxmlformats.org/officeDocument/2006/relationships/image" Target="media/image4.png"/><Relationship Id="rId24" Type="http://schemas.openxmlformats.org/officeDocument/2006/relationships/image" Target="media/image5.png"/><Relationship Id="rId25" Type="http://schemas.openxmlformats.org/officeDocument/2006/relationships/image" Target="media/image6.png"/><Relationship Id="rId26" Type="http://schemas.openxmlformats.org/officeDocument/2006/relationships/image" Target="media/image7.png"/><Relationship Id="rId27" Type="http://schemas.openxmlformats.org/officeDocument/2006/relationships/image" Target="media/image8.png"/><Relationship Id="rId28" Type="http://schemas.openxmlformats.org/officeDocument/2006/relationships/image" Target="media/image9.png"/><Relationship Id="rId29" Type="http://schemas.openxmlformats.org/officeDocument/2006/relationships/image" Target="media/image10.png"/><Relationship Id="rId30" Type="http://schemas.openxmlformats.org/officeDocument/2006/relationships/image" Target="media/image11.png"/><Relationship Id="rId31" Type="http://schemas.openxmlformats.org/officeDocument/2006/relationships/image" Target="media/image12.png"/><Relationship Id="rId32" Type="http://schemas.openxmlformats.org/officeDocument/2006/relationships/image" Target="media/image13.png"/><Relationship Id="rId33" Type="http://schemas.openxmlformats.org/officeDocument/2006/relationships/image" Target="media/image14.png"/><Relationship Id="rId34" Type="http://schemas.openxmlformats.org/officeDocument/2006/relationships/image" Target="media/image15.png"/><Relationship Id="rId35" Type="http://schemas.openxmlformats.org/officeDocument/2006/relationships/image" Target="media/image16.png"/><Relationship Id="rId36" Type="http://schemas.openxmlformats.org/officeDocument/2006/relationships/image" Target="media/image17.png"/><Relationship Id="rId37" Type="http://schemas.openxmlformats.org/officeDocument/2006/relationships/image" Target="media/image18.png"/><Relationship Id="rId38" Type="http://schemas.openxmlformats.org/officeDocument/2006/relationships/image" Target="media/image19.png"/><Relationship Id="rId39" Type="http://schemas.openxmlformats.org/officeDocument/2006/relationships/image" Target="media/image20.png"/><Relationship Id="rId40" Type="http://schemas.openxmlformats.org/officeDocument/2006/relationships/image" Target="media/image21.png"/><Relationship Id="rId41" Type="http://schemas.openxmlformats.org/officeDocument/2006/relationships/image" Target="media/image22.png"/><Relationship Id="rId42" Type="http://schemas.openxmlformats.org/officeDocument/2006/relationships/image" Target="media/image23.png"/><Relationship Id="rId43" Type="http://schemas.openxmlformats.org/officeDocument/2006/relationships/image" Target="media/image24.png"/><Relationship Id="rId44" Type="http://schemas.openxmlformats.org/officeDocument/2006/relationships/image" Target="media/image25.png"/><Relationship Id="rId45" Type="http://schemas.openxmlformats.org/officeDocument/2006/relationships/image" Target="media/image26.png"/><Relationship Id="rId46" Type="http://schemas.openxmlformats.org/officeDocument/2006/relationships/image" Target="media/image27.png"/><Relationship Id="rId47" Type="http://schemas.openxmlformats.org/officeDocument/2006/relationships/image" Target="media/image28.png"/><Relationship Id="rId48" Type="http://schemas.openxmlformats.org/officeDocument/2006/relationships/image" Target="media/image29.png"/><Relationship Id="rId49" Type="http://schemas.openxmlformats.org/officeDocument/2006/relationships/image" Target="media/image30.png"/><Relationship Id="rId50" Type="http://schemas.openxmlformats.org/officeDocument/2006/relationships/image" Target="media/image31.png"/><Relationship Id="rId51" Type="http://schemas.openxmlformats.org/officeDocument/2006/relationships/image" Target="media/image32.png"/><Relationship Id="rId52" Type="http://schemas.openxmlformats.org/officeDocument/2006/relationships/image" Target="media/image33.png"/><Relationship Id="rId53" Type="http://schemas.openxmlformats.org/officeDocument/2006/relationships/image" Target="media/image34.png"/><Relationship Id="rId54" Type="http://schemas.openxmlformats.org/officeDocument/2006/relationships/image" Target="media/image35.png"/><Relationship Id="rId55" Type="http://schemas.openxmlformats.org/officeDocument/2006/relationships/image" Target="media/image36.png"/><Relationship Id="rId56" Type="http://schemas.openxmlformats.org/officeDocument/2006/relationships/image" Target="media/image37.png"/><Relationship Id="rId57" Type="http://schemas.openxmlformats.org/officeDocument/2006/relationships/image" Target="media/image38.png"/><Relationship Id="rId58" Type="http://schemas.openxmlformats.org/officeDocument/2006/relationships/image" Target="media/image39.png"/><Relationship Id="rId59" Type="http://schemas.openxmlformats.org/officeDocument/2006/relationships/image" Target="media/image40.png"/><Relationship Id="rId60" Type="http://schemas.openxmlformats.org/officeDocument/2006/relationships/image" Target="media/image41.png"/><Relationship Id="rId61" Type="http://schemas.openxmlformats.org/officeDocument/2006/relationships/image" Target="media/image42.png"/><Relationship Id="rId62" Type="http://schemas.openxmlformats.org/officeDocument/2006/relationships/image" Target="media/image43.png"/><Relationship Id="rId63" Type="http://schemas.openxmlformats.org/officeDocument/2006/relationships/image" Target="media/image44.png"/><Relationship Id="rId64" Type="http://schemas.openxmlformats.org/officeDocument/2006/relationships/image" Target="media/image45.png"/><Relationship Id="rId65" Type="http://schemas.openxmlformats.org/officeDocument/2006/relationships/image" Target="media/image46.png"/><Relationship Id="rId66" Type="http://schemas.openxmlformats.org/officeDocument/2006/relationships/image" Target="media/image47.png"/><Relationship Id="rId67" Type="http://schemas.openxmlformats.org/officeDocument/2006/relationships/image" Target="media/image48.png"/><Relationship Id="rId68" Type="http://schemas.openxmlformats.org/officeDocument/2006/relationships/image" Target="media/image49.png"/><Relationship Id="rId69" Type="http://schemas.openxmlformats.org/officeDocument/2006/relationships/image" Target="media/image50.png"/><Relationship Id="rId70" Type="http://schemas.openxmlformats.org/officeDocument/2006/relationships/image" Target="media/image51.png"/><Relationship Id="rId71" Type="http://schemas.openxmlformats.org/officeDocument/2006/relationships/image" Target="media/image52.png"/><Relationship Id="rId72" Type="http://schemas.openxmlformats.org/officeDocument/2006/relationships/image" Target="media/image53.png"/><Relationship Id="rId73" Type="http://schemas.openxmlformats.org/officeDocument/2006/relationships/image" Target="media/image54.png"/><Relationship Id="rId74" Type="http://schemas.openxmlformats.org/officeDocument/2006/relationships/image" Target="media/image55.png"/><Relationship Id="rId75" Type="http://schemas.openxmlformats.org/officeDocument/2006/relationships/image" Target="media/image56.png"/><Relationship Id="rId76" Type="http://schemas.openxmlformats.org/officeDocument/2006/relationships/image" Target="media/image57.png"/><Relationship Id="rId77" Type="http://schemas.openxmlformats.org/officeDocument/2006/relationships/image" Target="media/image58.png"/><Relationship Id="rId78" Type="http://schemas.openxmlformats.org/officeDocument/2006/relationships/image" Target="media/image59.png"/><Relationship Id="rId79" Type="http://schemas.openxmlformats.org/officeDocument/2006/relationships/image" Target="media/image60.png"/><Relationship Id="rId80" Type="http://schemas.openxmlformats.org/officeDocument/2006/relationships/image" Target="media/image61.png"/><Relationship Id="rId81" Type="http://schemas.openxmlformats.org/officeDocument/2006/relationships/image" Target="media/image62.png"/><Relationship Id="rId82" Type="http://schemas.openxmlformats.org/officeDocument/2006/relationships/image" Target="media/image63.png"/><Relationship Id="rId83" Type="http://schemas.openxmlformats.org/officeDocument/2006/relationships/image" Target="media/image64.png"/><Relationship Id="rId84" Type="http://schemas.openxmlformats.org/officeDocument/2006/relationships/image" Target="media/image65.png"/><Relationship Id="rId85" Type="http://schemas.openxmlformats.org/officeDocument/2006/relationships/image" Target="media/image66.png"/><Relationship Id="rId86" Type="http://schemas.openxmlformats.org/officeDocument/2006/relationships/image" Target="media/image67.png"/><Relationship Id="rId87" Type="http://schemas.openxmlformats.org/officeDocument/2006/relationships/image" Target="media/image68.png"/><Relationship Id="rId88" Type="http://schemas.openxmlformats.org/officeDocument/2006/relationships/image" Target="media/image69.png"/><Relationship Id="rId89" Type="http://schemas.openxmlformats.org/officeDocument/2006/relationships/image" Target="media/image70.png"/><Relationship Id="rId90" Type="http://schemas.openxmlformats.org/officeDocument/2006/relationships/image" Target="media/image71.png"/><Relationship Id="rId91" Type="http://schemas.openxmlformats.org/officeDocument/2006/relationships/image" Target="media/image72.png"/><Relationship Id="rId92" Type="http://schemas.openxmlformats.org/officeDocument/2006/relationships/image" Target="media/image73.png"/><Relationship Id="rId93" Type="http://schemas.openxmlformats.org/officeDocument/2006/relationships/image" Target="media/image74.png"/><Relationship Id="rId94" Type="http://schemas.openxmlformats.org/officeDocument/2006/relationships/image" Target="media/image75.png"/><Relationship Id="rId95" Type="http://schemas.openxmlformats.org/officeDocument/2006/relationships/image" Target="media/image76.png"/><Relationship Id="rId96" Type="http://schemas.openxmlformats.org/officeDocument/2006/relationships/image" Target="media/image77.png"/><Relationship Id="rId97" Type="http://schemas.openxmlformats.org/officeDocument/2006/relationships/image" Target="media/image78.png"/><Relationship Id="rId98" Type="http://schemas.openxmlformats.org/officeDocument/2006/relationships/image" Target="media/image79.png"/><Relationship Id="rId99" Type="http://schemas.openxmlformats.org/officeDocument/2006/relationships/image" Target="media/image80.png"/><Relationship Id="rId100" Type="http://schemas.openxmlformats.org/officeDocument/2006/relationships/image" Target="media/image81.png"/><Relationship Id="rId101" Type="http://schemas.openxmlformats.org/officeDocument/2006/relationships/image" Target="media/image82.png"/><Relationship Id="rId102" Type="http://schemas.openxmlformats.org/officeDocument/2006/relationships/image" Target="media/image83.png"/><Relationship Id="rId103" Type="http://schemas.openxmlformats.org/officeDocument/2006/relationships/image" Target="media/image84.png"/><Relationship Id="rId104" Type="http://schemas.openxmlformats.org/officeDocument/2006/relationships/image" Target="media/image85.png"/><Relationship Id="rId105" Type="http://schemas.openxmlformats.org/officeDocument/2006/relationships/image" Target="media/image86.png"/><Relationship Id="rId106" Type="http://schemas.openxmlformats.org/officeDocument/2006/relationships/image" Target="media/image87.png"/><Relationship Id="rId107" Type="http://schemas.openxmlformats.org/officeDocument/2006/relationships/image" Target="media/image88.png"/><Relationship Id="rId108" Type="http://schemas.openxmlformats.org/officeDocument/2006/relationships/image" Target="media/image89.png"/><Relationship Id="rId109" Type="http://schemas.openxmlformats.org/officeDocument/2006/relationships/image" Target="media/image90.png"/><Relationship Id="rId110" Type="http://schemas.openxmlformats.org/officeDocument/2006/relationships/image" Target="media/image91.png"/><Relationship Id="rId111" Type="http://schemas.openxmlformats.org/officeDocument/2006/relationships/image" Target="media/image92.png"/><Relationship Id="rId112" Type="http://schemas.openxmlformats.org/officeDocument/2006/relationships/image" Target="media/image93.png"/><Relationship Id="rId113" Type="http://schemas.openxmlformats.org/officeDocument/2006/relationships/image" Target="media/image94.png"/><Relationship Id="rId114" Type="http://schemas.openxmlformats.org/officeDocument/2006/relationships/image" Target="media/image95.png"/><Relationship Id="rId115" Type="http://schemas.openxmlformats.org/officeDocument/2006/relationships/image" Target="media/image96.png"/><Relationship Id="rId116" Type="http://schemas.openxmlformats.org/officeDocument/2006/relationships/image" Target="media/image97.png"/><Relationship Id="rId117" Type="http://schemas.openxmlformats.org/officeDocument/2006/relationships/image" Target="media/image98.png"/><Relationship Id="rId118" Type="http://schemas.openxmlformats.org/officeDocument/2006/relationships/image" Target="media/image99.png"/><Relationship Id="rId119" Type="http://schemas.openxmlformats.org/officeDocument/2006/relationships/image" Target="media/image100.png"/><Relationship Id="rId120" Type="http://schemas.openxmlformats.org/officeDocument/2006/relationships/image" Target="media/image101.png"/><Relationship Id="rId121" Type="http://schemas.openxmlformats.org/officeDocument/2006/relationships/image" Target="media/image102.png"/><Relationship Id="rId122" Type="http://schemas.openxmlformats.org/officeDocument/2006/relationships/image" Target="media/image103.png"/><Relationship Id="rId123" Type="http://schemas.openxmlformats.org/officeDocument/2006/relationships/image" Target="media/image104.png"/><Relationship Id="rId124" Type="http://schemas.openxmlformats.org/officeDocument/2006/relationships/image" Target="media/image105.png"/><Relationship Id="rId125" Type="http://schemas.openxmlformats.org/officeDocument/2006/relationships/image" Target="media/image106.png"/><Relationship Id="rId126" Type="http://schemas.openxmlformats.org/officeDocument/2006/relationships/image" Target="media/image107.png"/><Relationship Id="rId127" Type="http://schemas.openxmlformats.org/officeDocument/2006/relationships/image" Target="media/image108.png"/><Relationship Id="rId128" Type="http://schemas.openxmlformats.org/officeDocument/2006/relationships/image" Target="media/image109.png"/><Relationship Id="rId129" Type="http://schemas.openxmlformats.org/officeDocument/2006/relationships/image" Target="media/image110.png"/><Relationship Id="rId130" Type="http://schemas.openxmlformats.org/officeDocument/2006/relationships/image" Target="media/image111.png"/><Relationship Id="rId131" Type="http://schemas.openxmlformats.org/officeDocument/2006/relationships/image" Target="media/image112.png"/><Relationship Id="rId132" Type="http://schemas.openxmlformats.org/officeDocument/2006/relationships/image" Target="media/image113.png"/><Relationship Id="rId133" Type="http://schemas.openxmlformats.org/officeDocument/2006/relationships/image" Target="media/image114.png"/><Relationship Id="rId134" Type="http://schemas.openxmlformats.org/officeDocument/2006/relationships/image" Target="media/image115.png"/><Relationship Id="rId135" Type="http://schemas.openxmlformats.org/officeDocument/2006/relationships/image" Target="media/image116.png"/><Relationship Id="rId136" Type="http://schemas.openxmlformats.org/officeDocument/2006/relationships/image" Target="media/image117.png"/><Relationship Id="rId137" Type="http://schemas.openxmlformats.org/officeDocument/2006/relationships/image" Target="media/image118.png"/><Relationship Id="rId138" Type="http://schemas.openxmlformats.org/officeDocument/2006/relationships/image" Target="media/image119.png"/><Relationship Id="rId139" Type="http://schemas.openxmlformats.org/officeDocument/2006/relationships/image" Target="media/image120.png"/><Relationship Id="rId140" Type="http://schemas.openxmlformats.org/officeDocument/2006/relationships/image" Target="media/image121.png"/><Relationship Id="rId141" Type="http://schemas.openxmlformats.org/officeDocument/2006/relationships/image" Target="media/image122.png"/><Relationship Id="rId142" Type="http://schemas.openxmlformats.org/officeDocument/2006/relationships/image" Target="media/image123.png"/><Relationship Id="rId143" Type="http://schemas.openxmlformats.org/officeDocument/2006/relationships/image" Target="media/image124.png"/><Relationship Id="rId144" Type="http://schemas.openxmlformats.org/officeDocument/2006/relationships/image" Target="media/image125.png"/><Relationship Id="rId145" Type="http://schemas.openxmlformats.org/officeDocument/2006/relationships/image" Target="media/image126.png"/><Relationship Id="rId146" Type="http://schemas.openxmlformats.org/officeDocument/2006/relationships/image" Target="media/image127.png"/><Relationship Id="rId147" Type="http://schemas.openxmlformats.org/officeDocument/2006/relationships/image" Target="media/image128.png"/><Relationship Id="rId148" Type="http://schemas.openxmlformats.org/officeDocument/2006/relationships/image" Target="media/image129.png"/><Relationship Id="rId149" Type="http://schemas.openxmlformats.org/officeDocument/2006/relationships/image" Target="media/image130.png"/><Relationship Id="rId150" Type="http://schemas.openxmlformats.org/officeDocument/2006/relationships/image" Target="media/image13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Рабочий.dot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ГОСТ34. Технологическая инструкция</dc:title>
  <dc:subject>Рабочая документация. Шаблоны документов.</dc:subject>
  <dc:creator>Гавриленко Константин Валентинович</dc:creator>
  <cp:lastModifiedBy>lisova</cp:lastModifiedBy>
  <cp:revision>14</cp:revision>
  <dcterms:created xsi:type="dcterms:W3CDTF">2019-08-19T11:44:00Z</dcterms:created>
  <dcterms:modified xsi:type="dcterms:W3CDTF">2026-07-23T13:25:05Z</dcterms:modified>
  <cp:version>983040</cp:version>
</cp:coreProperties>
</file>